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41DA" w14:textId="77777777" w:rsidR="00B1401E" w:rsidRPr="00B1401E" w:rsidRDefault="00B1401E" w:rsidP="00B1401E">
      <w:pPr>
        <w:pStyle w:val="Overskrift1"/>
        <w:spacing w:after="240" w:line="276" w:lineRule="auto"/>
        <w:jc w:val="center"/>
        <w:rPr>
          <w:rFonts w:ascii="Verdana" w:hAnsi="Verdana"/>
          <w:b/>
          <w:color w:val="auto"/>
          <w:sz w:val="24"/>
          <w:szCs w:val="24"/>
        </w:rPr>
      </w:pPr>
      <w:bookmarkStart w:id="0" w:name="_GoBack"/>
      <w:bookmarkEnd w:id="0"/>
      <w:r w:rsidRPr="00B1401E">
        <w:rPr>
          <w:rFonts w:ascii="Verdana" w:hAnsi="Verdana"/>
          <w:b/>
          <w:color w:val="auto"/>
          <w:sz w:val="24"/>
          <w:szCs w:val="24"/>
        </w:rPr>
        <w:t>Terms of Reference:</w:t>
      </w:r>
    </w:p>
    <w:p w14:paraId="24CE2901" w14:textId="77777777" w:rsidR="00B1401E" w:rsidRPr="00B1401E" w:rsidRDefault="00B1401E" w:rsidP="00B1401E">
      <w:pPr>
        <w:pStyle w:val="Overskrift1"/>
        <w:spacing w:after="240" w:line="276" w:lineRule="auto"/>
        <w:jc w:val="center"/>
        <w:rPr>
          <w:rFonts w:ascii="Verdana" w:hAnsi="Verdana"/>
          <w:b/>
          <w:color w:val="auto"/>
          <w:sz w:val="24"/>
          <w:szCs w:val="24"/>
        </w:rPr>
      </w:pPr>
      <w:bookmarkStart w:id="1" w:name="_Hlk164871191"/>
      <w:r w:rsidRPr="00B1401E">
        <w:rPr>
          <w:rFonts w:ascii="Verdana" w:hAnsi="Verdana"/>
          <w:b/>
          <w:color w:val="auto"/>
          <w:sz w:val="24"/>
          <w:szCs w:val="24"/>
        </w:rPr>
        <w:t>Educational Training on Corporate Governance for Mykolaiv City Council</w:t>
      </w:r>
    </w:p>
    <w:bookmarkEnd w:id="1"/>
    <w:p w14:paraId="1407D8EB" w14:textId="77777777" w:rsidR="00B1401E" w:rsidRPr="00814F80" w:rsidRDefault="00B1401E" w:rsidP="00B1401E">
      <w:pPr>
        <w:pStyle w:val="NormalWeb"/>
        <w:spacing w:before="0" w:beforeAutospacing="0" w:after="120" w:afterAutospacing="0" w:line="276" w:lineRule="auto"/>
        <w:jc w:val="both"/>
        <w:rPr>
          <w:rFonts w:ascii="Verdana" w:hAnsi="Verdana"/>
          <w:sz w:val="22"/>
          <w:szCs w:val="22"/>
        </w:rPr>
      </w:pPr>
      <w:r w:rsidRPr="00814F80">
        <w:rPr>
          <w:rFonts w:ascii="Verdana" w:hAnsi="Verdana"/>
          <w:b/>
          <w:bCs/>
          <w:color w:val="000000"/>
          <w:sz w:val="22"/>
          <w:szCs w:val="22"/>
          <w:u w:val="single"/>
        </w:rPr>
        <w:t xml:space="preserve">The European Union </w:t>
      </w:r>
      <w:proofErr w:type="spellStart"/>
      <w:r w:rsidRPr="00814F80">
        <w:rPr>
          <w:rFonts w:ascii="Verdana" w:hAnsi="Verdana"/>
          <w:b/>
          <w:bCs/>
          <w:color w:val="000000"/>
          <w:sz w:val="22"/>
          <w:szCs w:val="22"/>
          <w:u w:val="single"/>
        </w:rPr>
        <w:t>Anti-Corruption</w:t>
      </w:r>
      <w:proofErr w:type="spellEnd"/>
      <w:r w:rsidRPr="00814F80">
        <w:rPr>
          <w:rFonts w:ascii="Verdana" w:hAnsi="Verdana"/>
          <w:b/>
          <w:bCs/>
          <w:color w:val="000000"/>
          <w:sz w:val="22"/>
          <w:szCs w:val="22"/>
          <w:u w:val="single"/>
        </w:rPr>
        <w:t xml:space="preserve"> </w:t>
      </w:r>
      <w:proofErr w:type="spellStart"/>
      <w:r w:rsidRPr="00814F80">
        <w:rPr>
          <w:rFonts w:ascii="Verdana" w:hAnsi="Verdana"/>
          <w:b/>
          <w:bCs/>
          <w:color w:val="000000"/>
          <w:sz w:val="22"/>
          <w:szCs w:val="22"/>
          <w:u w:val="single"/>
        </w:rPr>
        <w:t>Initiative</w:t>
      </w:r>
      <w:proofErr w:type="spellEnd"/>
      <w:r w:rsidRPr="00814F80">
        <w:rPr>
          <w:rFonts w:ascii="Verdana" w:hAnsi="Verdana"/>
          <w:b/>
          <w:bCs/>
          <w:color w:val="000000"/>
          <w:sz w:val="22"/>
          <w:szCs w:val="22"/>
          <w:u w:val="single"/>
        </w:rPr>
        <w:t xml:space="preserve"> (EUACI)</w:t>
      </w:r>
    </w:p>
    <w:p w14:paraId="0C1962C7" w14:textId="77777777" w:rsidR="00B1401E" w:rsidRPr="00814F80" w:rsidRDefault="00B1401E" w:rsidP="00B1401E">
      <w:pPr>
        <w:pStyle w:val="NormalWeb"/>
        <w:spacing w:after="200" w:line="276" w:lineRule="auto"/>
        <w:jc w:val="both"/>
        <w:rPr>
          <w:rFonts w:ascii="Verdana" w:hAnsi="Verdana"/>
          <w:color w:val="000000"/>
          <w:sz w:val="22"/>
          <w:szCs w:val="22"/>
        </w:rPr>
      </w:pPr>
      <w:r w:rsidRPr="00814F80">
        <w:rPr>
          <w:rFonts w:ascii="Verdana" w:hAnsi="Verdana"/>
          <w:color w:val="000000"/>
          <w:sz w:val="22"/>
          <w:szCs w:val="22"/>
        </w:rPr>
        <w:t xml:space="preserve">The EUACI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joint</w:t>
      </w:r>
      <w:proofErr w:type="spellEnd"/>
      <w:r w:rsidRPr="00814F80">
        <w:rPr>
          <w:rFonts w:ascii="Verdana" w:hAnsi="Verdana"/>
          <w:color w:val="000000"/>
          <w:sz w:val="22"/>
          <w:szCs w:val="22"/>
        </w:rPr>
        <w:t xml:space="preserve"> EU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Government</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Denmark</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financed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programme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aimed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supporting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Ukraine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its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efforts</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reduce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corruption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at</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national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local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level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through</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empowerment</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citizens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civil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society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state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institutions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January</w:t>
      </w:r>
      <w:proofErr w:type="spellEnd"/>
      <w:r w:rsidRPr="00814F80">
        <w:rPr>
          <w:rFonts w:ascii="Verdana" w:hAnsi="Verdana"/>
          <w:color w:val="000000"/>
          <w:sz w:val="22"/>
          <w:szCs w:val="22"/>
        </w:rPr>
        <w:t xml:space="preserve"> 2024, a </w:t>
      </w:r>
      <w:proofErr w:type="spellStart"/>
      <w:r w:rsidRPr="00814F80">
        <w:rPr>
          <w:rFonts w:ascii="Verdana" w:hAnsi="Verdana"/>
          <w:color w:val="000000"/>
          <w:sz w:val="22"/>
          <w:szCs w:val="22"/>
        </w:rPr>
        <w:t>new</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phase</w:t>
      </w:r>
      <w:proofErr w:type="spellEnd"/>
      <w:r w:rsidRPr="00814F80">
        <w:rPr>
          <w:rFonts w:ascii="Verdana" w:hAnsi="Verdana"/>
          <w:color w:val="000000"/>
          <w:sz w:val="22"/>
          <w:szCs w:val="22"/>
        </w:rPr>
        <w:t xml:space="preserve"> of the EUACI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launched</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strategic</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objectives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are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that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Corruption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Ukraine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reduced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Ukraine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advances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anti-corruption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reform</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Reconstruction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war-affected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areas</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Ukraine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implemented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within</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framework</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that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incorporates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transparency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accountability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integrity</w:t>
      </w:r>
      <w:proofErr w:type="spellEnd"/>
      <w:r w:rsidRPr="00814F80">
        <w:rPr>
          <w:rFonts w:ascii="Verdana" w:hAnsi="Verdana"/>
          <w:color w:val="000000"/>
          <w:sz w:val="22"/>
          <w:szCs w:val="22"/>
        </w:rPr>
        <w:t>.</w:t>
      </w:r>
    </w:p>
    <w:p w14:paraId="44EF10A2" w14:textId="77777777" w:rsidR="00B1401E" w:rsidRPr="00814F80" w:rsidRDefault="00B1401E" w:rsidP="00B1401E">
      <w:pPr>
        <w:pStyle w:val="NormalWeb"/>
        <w:spacing w:after="200" w:line="276" w:lineRule="auto"/>
        <w:jc w:val="both"/>
        <w:rPr>
          <w:rFonts w:ascii="Verdana" w:hAnsi="Verdana"/>
          <w:color w:val="000000"/>
          <w:sz w:val="22"/>
          <w:szCs w:val="22"/>
        </w:rPr>
      </w:pPr>
      <w:r w:rsidRPr="00814F80">
        <w:rPr>
          <w:rFonts w:ascii="Verdana" w:hAnsi="Verdana"/>
          <w:color w:val="000000"/>
          <w:sz w:val="22"/>
          <w:szCs w:val="22"/>
        </w:rPr>
        <w:t xml:space="preserve">The EUACI </w:t>
      </w:r>
      <w:proofErr w:type="spellStart"/>
      <w:r w:rsidRPr="00814F80">
        <w:rPr>
          <w:rFonts w:ascii="Verdana" w:hAnsi="Verdana"/>
          <w:color w:val="000000"/>
          <w:sz w:val="22"/>
          <w:szCs w:val="22"/>
        </w:rPr>
        <w:t>has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four</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intervention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areas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namely</w:t>
      </w:r>
      <w:proofErr w:type="spellEnd"/>
      <w:r w:rsidRPr="00814F80">
        <w:rPr>
          <w:rFonts w:ascii="Verdana" w:hAnsi="Verdana"/>
          <w:color w:val="000000"/>
          <w:sz w:val="22"/>
          <w:szCs w:val="22"/>
        </w:rPr>
        <w:t>:</w:t>
      </w:r>
    </w:p>
    <w:p w14:paraId="225DF45D" w14:textId="77777777" w:rsidR="00B1401E" w:rsidRPr="00814F80" w:rsidRDefault="00B1401E" w:rsidP="00B1401E">
      <w:pPr>
        <w:pStyle w:val="NormalWeb"/>
        <w:numPr>
          <w:ilvl w:val="0"/>
          <w:numId w:val="26"/>
        </w:numPr>
        <w:spacing w:after="200" w:line="276" w:lineRule="auto"/>
        <w:jc w:val="both"/>
        <w:rPr>
          <w:rFonts w:ascii="Verdana" w:hAnsi="Verdana"/>
          <w:color w:val="000000"/>
          <w:sz w:val="22"/>
          <w:szCs w:val="22"/>
        </w:rPr>
      </w:pPr>
      <w:proofErr w:type="spellStart"/>
      <w:r w:rsidRPr="00814F80">
        <w:rPr>
          <w:rFonts w:ascii="Verdana" w:hAnsi="Verdana"/>
          <w:color w:val="000000"/>
          <w:sz w:val="22"/>
          <w:szCs w:val="22"/>
        </w:rPr>
        <w:t>Support</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independent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state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institutions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fighting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preventing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corruption</w:t>
      </w:r>
      <w:proofErr w:type="spellEnd"/>
      <w:r w:rsidRPr="00814F80">
        <w:rPr>
          <w:rFonts w:ascii="Verdana" w:hAnsi="Verdana"/>
          <w:color w:val="000000"/>
          <w:sz w:val="22"/>
          <w:szCs w:val="22"/>
        </w:rPr>
        <w:t xml:space="preserve">; </w:t>
      </w:r>
    </w:p>
    <w:p w14:paraId="097461A4" w14:textId="77777777" w:rsidR="00B1401E" w:rsidRPr="00814F80" w:rsidRDefault="00B1401E" w:rsidP="00B1401E">
      <w:pPr>
        <w:pStyle w:val="NormalWeb"/>
        <w:numPr>
          <w:ilvl w:val="0"/>
          <w:numId w:val="26"/>
        </w:numPr>
        <w:spacing w:after="200" w:line="276" w:lineRule="auto"/>
        <w:jc w:val="both"/>
        <w:rPr>
          <w:rFonts w:ascii="Verdana" w:hAnsi="Verdana"/>
          <w:color w:val="000000"/>
          <w:sz w:val="22"/>
          <w:szCs w:val="22"/>
        </w:rPr>
      </w:pPr>
      <w:proofErr w:type="spellStart"/>
      <w:r w:rsidRPr="00814F80">
        <w:rPr>
          <w:rFonts w:ascii="Verdana" w:hAnsi="Verdana"/>
          <w:color w:val="000000"/>
          <w:sz w:val="22"/>
          <w:szCs w:val="22"/>
        </w:rPr>
        <w:t>Transparency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accountability</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reconstruction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process</w:t>
      </w:r>
      <w:proofErr w:type="spellEnd"/>
      <w:r w:rsidRPr="00814F80">
        <w:rPr>
          <w:rFonts w:ascii="Verdana" w:hAnsi="Verdana"/>
          <w:color w:val="000000"/>
          <w:sz w:val="22"/>
          <w:szCs w:val="22"/>
        </w:rPr>
        <w:t xml:space="preserve">; </w:t>
      </w:r>
    </w:p>
    <w:p w14:paraId="50D2797D" w14:textId="77777777" w:rsidR="00B1401E" w:rsidRPr="00814F80" w:rsidRDefault="00B1401E" w:rsidP="00B1401E">
      <w:pPr>
        <w:pStyle w:val="NormalWeb"/>
        <w:numPr>
          <w:ilvl w:val="0"/>
          <w:numId w:val="26"/>
        </w:numPr>
        <w:spacing w:after="200" w:line="276" w:lineRule="auto"/>
        <w:jc w:val="both"/>
        <w:rPr>
          <w:rFonts w:ascii="Verdana" w:hAnsi="Verdana"/>
          <w:color w:val="000000"/>
          <w:sz w:val="22"/>
          <w:szCs w:val="22"/>
        </w:rPr>
      </w:pPr>
      <w:proofErr w:type="spellStart"/>
      <w:r w:rsidRPr="00814F80">
        <w:rPr>
          <w:rFonts w:ascii="Verdana" w:hAnsi="Verdana"/>
          <w:color w:val="000000"/>
          <w:sz w:val="22"/>
          <w:szCs w:val="22"/>
        </w:rPr>
        <w:t>Support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cities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war-affected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areas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enhancing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integrity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reconstruction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process</w:t>
      </w:r>
      <w:proofErr w:type="spellEnd"/>
      <w:r w:rsidRPr="00814F80">
        <w:rPr>
          <w:rFonts w:ascii="Verdana" w:hAnsi="Verdana"/>
          <w:color w:val="000000"/>
          <w:sz w:val="22"/>
          <w:szCs w:val="22"/>
        </w:rPr>
        <w:t>;</w:t>
      </w:r>
    </w:p>
    <w:p w14:paraId="358B90FE" w14:textId="77777777" w:rsidR="00B1401E" w:rsidRPr="00814F80" w:rsidRDefault="00B1401E" w:rsidP="00B1401E">
      <w:pPr>
        <w:pStyle w:val="NormalWeb"/>
        <w:numPr>
          <w:ilvl w:val="0"/>
          <w:numId w:val="26"/>
        </w:numPr>
        <w:spacing w:after="200" w:line="276" w:lineRule="auto"/>
        <w:jc w:val="both"/>
        <w:rPr>
          <w:rFonts w:ascii="Verdana" w:hAnsi="Verdana"/>
          <w:color w:val="000000"/>
          <w:sz w:val="22"/>
          <w:szCs w:val="22"/>
        </w:rPr>
      </w:pPr>
      <w:r w:rsidRPr="00814F80">
        <w:rPr>
          <w:rFonts w:ascii="Verdana" w:hAnsi="Verdana"/>
          <w:color w:val="000000"/>
          <w:sz w:val="22"/>
          <w:szCs w:val="22"/>
        </w:rPr>
        <w:t xml:space="preserve">Civil </w:t>
      </w:r>
      <w:proofErr w:type="spellStart"/>
      <w:r w:rsidRPr="00814F80">
        <w:rPr>
          <w:rFonts w:ascii="Verdana" w:hAnsi="Verdana"/>
          <w:color w:val="000000"/>
          <w:sz w:val="22"/>
          <w:szCs w:val="22"/>
        </w:rPr>
        <w:t>society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media</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preventing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fighting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corruption</w:t>
      </w:r>
      <w:proofErr w:type="spellEnd"/>
      <w:r w:rsidRPr="00814F80">
        <w:rPr>
          <w:rFonts w:ascii="Verdana" w:hAnsi="Verdana"/>
          <w:color w:val="000000"/>
          <w:sz w:val="22"/>
          <w:szCs w:val="22"/>
        </w:rPr>
        <w:t>.</w:t>
      </w:r>
    </w:p>
    <w:p w14:paraId="46463F48" w14:textId="77777777" w:rsidR="00B1401E" w:rsidRPr="00814F80" w:rsidRDefault="00B1401E" w:rsidP="00B1401E">
      <w:pPr>
        <w:pStyle w:val="NormalWeb"/>
        <w:spacing w:after="200" w:line="276" w:lineRule="auto"/>
        <w:jc w:val="both"/>
        <w:rPr>
          <w:rFonts w:ascii="Verdana" w:hAnsi="Verdana"/>
          <w:color w:val="000000"/>
          <w:sz w:val="22"/>
          <w:szCs w:val="22"/>
          <w:lang w:val="en-GB"/>
        </w:rPr>
      </w:pPr>
      <w:r w:rsidRPr="00814F80">
        <w:rPr>
          <w:rFonts w:ascii="Verdana" w:hAnsi="Verdana"/>
          <w:color w:val="000000"/>
          <w:sz w:val="22"/>
          <w:szCs w:val="22"/>
          <w:lang w:val="en-GB"/>
        </w:rPr>
        <w:t xml:space="preserve">This specific assignment concerns the EUACI's support for Integrity Cities (intervention area 3). </w:t>
      </w:r>
    </w:p>
    <w:p w14:paraId="0FF69349" w14:textId="77777777" w:rsidR="00B1401E" w:rsidRPr="00814F80" w:rsidRDefault="00B1401E" w:rsidP="00B1401E">
      <w:pPr>
        <w:pStyle w:val="NormalWeb"/>
        <w:spacing w:after="200" w:line="276" w:lineRule="auto"/>
        <w:jc w:val="both"/>
        <w:rPr>
          <w:rFonts w:ascii="Verdana" w:hAnsi="Verdana"/>
          <w:b/>
          <w:color w:val="000000"/>
          <w:sz w:val="22"/>
          <w:szCs w:val="22"/>
          <w:lang w:val="en-GB"/>
        </w:rPr>
      </w:pPr>
      <w:r w:rsidRPr="00814F80">
        <w:rPr>
          <w:rFonts w:ascii="Verdana" w:hAnsi="Verdana"/>
          <w:b/>
          <w:color w:val="000000"/>
          <w:sz w:val="22"/>
          <w:szCs w:val="22"/>
          <w:lang w:val="en-GB"/>
        </w:rPr>
        <w:t>The Integrity Cities</w:t>
      </w:r>
    </w:p>
    <w:p w14:paraId="017D211A" w14:textId="77777777" w:rsidR="00B1401E" w:rsidRPr="00814F80" w:rsidRDefault="00B1401E" w:rsidP="00B1401E">
      <w:pPr>
        <w:pStyle w:val="NormalWeb"/>
        <w:spacing w:after="200" w:line="276" w:lineRule="auto"/>
        <w:jc w:val="both"/>
        <w:rPr>
          <w:rFonts w:ascii="Verdana" w:hAnsi="Verdana"/>
          <w:color w:val="000000"/>
          <w:sz w:val="22"/>
          <w:szCs w:val="22"/>
          <w:lang w:val="en-GB"/>
        </w:rPr>
      </w:pPr>
      <w:r w:rsidRPr="00814F80">
        <w:rPr>
          <w:rFonts w:ascii="Verdana" w:hAnsi="Verdana"/>
          <w:color w:val="000000"/>
          <w:sz w:val="22"/>
          <w:szCs w:val="22"/>
          <w:lang w:val="en-GB"/>
        </w:rPr>
        <w:t xml:space="preserve">The six integrity cities with which the EUACI has entered into a partnership are Chernivtsi, </w:t>
      </w:r>
      <w:proofErr w:type="spellStart"/>
      <w:r w:rsidRPr="00814F80">
        <w:rPr>
          <w:rFonts w:ascii="Verdana" w:hAnsi="Verdana"/>
          <w:color w:val="000000"/>
          <w:sz w:val="22"/>
          <w:szCs w:val="22"/>
          <w:lang w:val="en-GB"/>
        </w:rPr>
        <w:t>Chervonohrad</w:t>
      </w:r>
      <w:proofErr w:type="spellEnd"/>
      <w:r w:rsidRPr="00814F80">
        <w:rPr>
          <w:rFonts w:ascii="Verdana" w:hAnsi="Verdana"/>
          <w:color w:val="000000"/>
          <w:sz w:val="22"/>
          <w:szCs w:val="22"/>
          <w:lang w:val="en-GB"/>
        </w:rPr>
        <w:t>, Nikopol, Zhytomyr and Mariupol. At the moment, the EUACI has no activities in Mariupol. M</w:t>
      </w:r>
      <w:proofErr w:type="spellStart"/>
      <w:r w:rsidRPr="00814F80">
        <w:rPr>
          <w:rFonts w:ascii="Verdana" w:hAnsi="Verdana"/>
          <w:color w:val="000000"/>
          <w:sz w:val="22"/>
          <w:szCs w:val="22"/>
        </w:rPr>
        <w:t>ykolaiv</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addition</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five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Ukrainian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cities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that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have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been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selected</w:t>
      </w:r>
      <w:proofErr w:type="spellEnd"/>
      <w:r w:rsidRPr="00814F80">
        <w:rPr>
          <w:rFonts w:ascii="Verdana" w:hAnsi="Verdana"/>
          <w:color w:val="000000"/>
          <w:sz w:val="22"/>
          <w:szCs w:val="22"/>
        </w:rPr>
        <w:t xml:space="preserve"> for the </w:t>
      </w:r>
      <w:proofErr w:type="spellStart"/>
      <w:r w:rsidRPr="00814F80">
        <w:rPr>
          <w:rFonts w:ascii="Verdana" w:hAnsi="Verdana"/>
          <w:color w:val="000000"/>
          <w:sz w:val="22"/>
          <w:szCs w:val="22"/>
        </w:rPr>
        <w:t>implementation</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Integrity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Cities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concept</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Program</w:t>
      </w:r>
      <w:proofErr w:type="spellEnd"/>
      <w:r w:rsidRPr="00814F80">
        <w:rPr>
          <w:rFonts w:ascii="Verdana" w:hAnsi="Verdana"/>
          <w:color w:val="000000"/>
          <w:sz w:val="22"/>
          <w:szCs w:val="22"/>
          <w:lang w:val="en-GB"/>
        </w:rPr>
        <w:t>me</w:t>
      </w:r>
      <w:r w:rsidRPr="00814F80">
        <w:rPr>
          <w:rFonts w:ascii="Verdana" w:hAnsi="Verdana"/>
          <w:color w:val="000000"/>
          <w:sz w:val="22"/>
          <w:szCs w:val="22"/>
        </w:rPr>
        <w:t xml:space="preserve">. </w:t>
      </w:r>
      <w:proofErr w:type="spellStart"/>
      <w:r w:rsidRPr="00814F80">
        <w:rPr>
          <w:rFonts w:ascii="Verdana" w:hAnsi="Verdana"/>
          <w:color w:val="000000"/>
          <w:sz w:val="22"/>
          <w:szCs w:val="22"/>
        </w:rPr>
        <w:t>Based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on</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agreement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Mykolaiv</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Mayor</w:t>
      </w:r>
      <w:proofErr w:type="spellEnd"/>
      <w:r w:rsidRPr="00814F80">
        <w:rPr>
          <w:rFonts w:ascii="Verdana" w:hAnsi="Verdana"/>
          <w:color w:val="000000"/>
          <w:sz w:val="22"/>
          <w:szCs w:val="22"/>
        </w:rPr>
        <w:t xml:space="preserve">, the EUACI </w:t>
      </w:r>
      <w:proofErr w:type="spellStart"/>
      <w:r w:rsidRPr="00814F80">
        <w:rPr>
          <w:rFonts w:ascii="Verdana" w:hAnsi="Verdana"/>
          <w:color w:val="000000"/>
          <w:sz w:val="22"/>
          <w:szCs w:val="22"/>
        </w:rPr>
        <w:t>envisages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Integrity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Support</w:t>
      </w:r>
      <w:proofErr w:type="spellEnd"/>
      <w:r w:rsidRPr="00814F80">
        <w:rPr>
          <w:rFonts w:ascii="Verdana" w:hAnsi="Verdana"/>
          <w:color w:val="000000"/>
          <w:sz w:val="22"/>
          <w:szCs w:val="22"/>
        </w:rPr>
        <w:t xml:space="preserve"> Office of </w:t>
      </w:r>
      <w:proofErr w:type="spellStart"/>
      <w:r w:rsidRPr="00814F80">
        <w:rPr>
          <w:rFonts w:ascii="Verdana" w:hAnsi="Verdana"/>
          <w:color w:val="000000"/>
          <w:sz w:val="22"/>
          <w:szCs w:val="22"/>
        </w:rPr>
        <w:t>experts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local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municipality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headed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advisor</w:t>
      </w:r>
      <w:proofErr w:type="spellEnd"/>
      <w:r w:rsidRPr="00814F80">
        <w:rPr>
          <w:rFonts w:ascii="Verdana" w:hAnsi="Verdana"/>
          <w:color w:val="000000"/>
          <w:sz w:val="22"/>
          <w:szCs w:val="22"/>
        </w:rPr>
        <w:t xml:space="preserve"> to the </w:t>
      </w:r>
      <w:proofErr w:type="spellStart"/>
      <w:r w:rsidRPr="00814F80">
        <w:rPr>
          <w:rFonts w:ascii="Verdana" w:hAnsi="Verdana"/>
          <w:color w:val="000000"/>
          <w:sz w:val="22"/>
          <w:szCs w:val="22"/>
        </w:rPr>
        <w:t>Mayor</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support</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integrity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transformation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transparency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accountability</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reconstruction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process</w:t>
      </w:r>
      <w:proofErr w:type="spellEnd"/>
      <w:r w:rsidRPr="00814F80">
        <w:rPr>
          <w:rFonts w:ascii="Verdana" w:hAnsi="Verdana"/>
          <w:color w:val="000000"/>
          <w:sz w:val="22"/>
          <w:szCs w:val="22"/>
        </w:rPr>
        <w:t>.</w:t>
      </w:r>
    </w:p>
    <w:p w14:paraId="386BA429" w14:textId="77777777" w:rsidR="00B1401E" w:rsidRPr="00814F80" w:rsidRDefault="00B1401E" w:rsidP="00B1401E">
      <w:pPr>
        <w:pStyle w:val="NormalWeb"/>
        <w:spacing w:after="200" w:line="276" w:lineRule="auto"/>
        <w:jc w:val="both"/>
        <w:rPr>
          <w:rFonts w:ascii="Verdana" w:hAnsi="Verdana"/>
          <w:b/>
          <w:color w:val="000000"/>
          <w:sz w:val="22"/>
          <w:szCs w:val="22"/>
          <w:lang w:val="en-US"/>
        </w:rPr>
      </w:pPr>
      <w:r w:rsidRPr="00814F80">
        <w:rPr>
          <w:rFonts w:ascii="Verdana" w:hAnsi="Verdana"/>
          <w:b/>
          <w:color w:val="000000"/>
          <w:sz w:val="22"/>
          <w:szCs w:val="22"/>
          <w:lang w:val="en-US"/>
        </w:rPr>
        <w:t>Background</w:t>
      </w:r>
    </w:p>
    <w:p w14:paraId="148577D7" w14:textId="21CE6097" w:rsidR="00B1401E" w:rsidRPr="00814F80" w:rsidRDefault="00B1401E" w:rsidP="00B1401E">
      <w:pPr>
        <w:pStyle w:val="NormalWeb"/>
        <w:spacing w:after="200" w:line="276" w:lineRule="auto"/>
        <w:jc w:val="both"/>
        <w:rPr>
          <w:rFonts w:ascii="Verdana" w:hAnsi="Verdana"/>
          <w:color w:val="000000"/>
          <w:sz w:val="22"/>
          <w:szCs w:val="22"/>
          <w:lang w:val="en-US"/>
        </w:rPr>
      </w:pPr>
      <w:r w:rsidRPr="00814F80">
        <w:rPr>
          <w:rFonts w:ascii="Verdana" w:hAnsi="Verdana"/>
          <w:color w:val="000000"/>
          <w:sz w:val="22"/>
          <w:szCs w:val="22"/>
          <w:lang w:val="en-US"/>
        </w:rPr>
        <w:t xml:space="preserve">As part of the Risk Minimization plan and following an Integrity Assessment, the Mykolaiv City Council, with the support of the EUACI, is implementing corporate </w:t>
      </w:r>
      <w:r w:rsidRPr="00814F80">
        <w:rPr>
          <w:rFonts w:ascii="Verdana" w:hAnsi="Verdana"/>
          <w:color w:val="000000"/>
          <w:sz w:val="22"/>
          <w:szCs w:val="22"/>
          <w:lang w:val="en-US"/>
        </w:rPr>
        <w:lastRenderedPageBreak/>
        <w:t>governance reform for municipally owned enterprise (MOE</w:t>
      </w:r>
      <w:r w:rsidR="001F12E4">
        <w:rPr>
          <w:rFonts w:ascii="Verdana" w:hAnsi="Verdana"/>
          <w:color w:val="000000"/>
          <w:sz w:val="22"/>
          <w:szCs w:val="22"/>
          <w:lang w:val="en-US"/>
        </w:rPr>
        <w:t>)</w:t>
      </w:r>
      <w:r w:rsidRPr="00814F80">
        <w:rPr>
          <w:rFonts w:ascii="Verdana" w:hAnsi="Verdana"/>
          <w:color w:val="000000"/>
          <w:sz w:val="22"/>
          <w:szCs w:val="22"/>
          <w:lang w:val="en-US"/>
        </w:rPr>
        <w:t xml:space="preserve"> “</w:t>
      </w:r>
      <w:proofErr w:type="spellStart"/>
      <w:r w:rsidRPr="00814F80">
        <w:rPr>
          <w:rFonts w:ascii="Verdana" w:hAnsi="Verdana"/>
          <w:color w:val="000000"/>
          <w:sz w:val="22"/>
          <w:szCs w:val="22"/>
          <w:lang w:val="en-US"/>
        </w:rPr>
        <w:t>MykolaivVodokana</w:t>
      </w:r>
      <w:r w:rsidR="001F12E4">
        <w:rPr>
          <w:rFonts w:ascii="Verdana" w:hAnsi="Verdana"/>
          <w:color w:val="000000"/>
          <w:sz w:val="22"/>
          <w:szCs w:val="22"/>
          <w:lang w:val="en-US"/>
        </w:rPr>
        <w:t>l</w:t>
      </w:r>
      <w:proofErr w:type="spellEnd"/>
      <w:proofErr w:type="gramStart"/>
      <w:r w:rsidRPr="00814F80">
        <w:rPr>
          <w:rFonts w:ascii="Verdana" w:hAnsi="Verdana"/>
          <w:color w:val="000000"/>
          <w:sz w:val="22"/>
          <w:szCs w:val="22"/>
          <w:lang w:val="en-US"/>
        </w:rPr>
        <w:t>.”As</w:t>
      </w:r>
      <w:proofErr w:type="gramEnd"/>
      <w:r w:rsidRPr="00814F80">
        <w:rPr>
          <w:rFonts w:ascii="Verdana" w:hAnsi="Verdana"/>
          <w:color w:val="000000"/>
          <w:sz w:val="22"/>
          <w:szCs w:val="22"/>
          <w:lang w:val="en-US"/>
        </w:rPr>
        <w:t xml:space="preserve"> t</w:t>
      </w:r>
      <w:r w:rsidR="001F12E4">
        <w:rPr>
          <w:rFonts w:ascii="Verdana" w:hAnsi="Verdana"/>
          <w:color w:val="000000"/>
          <w:sz w:val="22"/>
          <w:szCs w:val="22"/>
          <w:lang w:val="en-US"/>
        </w:rPr>
        <w:t xml:space="preserve">his </w:t>
      </w:r>
      <w:r w:rsidRPr="00814F80">
        <w:rPr>
          <w:rFonts w:ascii="Verdana" w:hAnsi="Verdana"/>
          <w:color w:val="000000"/>
          <w:sz w:val="22"/>
          <w:szCs w:val="22"/>
          <w:lang w:val="en-US"/>
        </w:rPr>
        <w:t>enterprise prepare</w:t>
      </w:r>
      <w:r w:rsidR="001F12E4">
        <w:rPr>
          <w:rFonts w:ascii="Verdana" w:hAnsi="Verdana"/>
          <w:color w:val="000000"/>
          <w:sz w:val="22"/>
          <w:szCs w:val="22"/>
          <w:lang w:val="en-US"/>
        </w:rPr>
        <w:t>s</w:t>
      </w:r>
      <w:r w:rsidRPr="00814F80">
        <w:rPr>
          <w:rFonts w:ascii="Verdana" w:hAnsi="Verdana"/>
          <w:color w:val="000000"/>
          <w:sz w:val="22"/>
          <w:szCs w:val="22"/>
          <w:lang w:val="en-US"/>
        </w:rPr>
        <w:t xml:space="preserve"> to establish supervisory board, internal audit functions, and compliance mechanisms for the first time, there is a critical need to build a solid foundation in corporate governance.</w:t>
      </w:r>
    </w:p>
    <w:p w14:paraId="5F5321DC" w14:textId="77D18E35" w:rsidR="00B1401E" w:rsidRPr="00814F80" w:rsidRDefault="00B1401E" w:rsidP="00B1401E">
      <w:pPr>
        <w:pStyle w:val="NormalWeb"/>
        <w:spacing w:after="200" w:line="276" w:lineRule="auto"/>
        <w:jc w:val="both"/>
        <w:rPr>
          <w:rFonts w:ascii="Verdana" w:hAnsi="Verdana"/>
          <w:color w:val="000000"/>
          <w:sz w:val="22"/>
          <w:szCs w:val="22"/>
          <w:lang w:val="en-US"/>
        </w:rPr>
      </w:pPr>
      <w:r w:rsidRPr="00814F80">
        <w:rPr>
          <w:rFonts w:ascii="Verdana" w:hAnsi="Verdana"/>
          <w:color w:val="000000"/>
          <w:sz w:val="22"/>
          <w:szCs w:val="22"/>
          <w:lang w:val="en-US"/>
        </w:rPr>
        <w:t>Employees of the City Council and MOE</w:t>
      </w:r>
      <w:r w:rsidR="001F12E4">
        <w:rPr>
          <w:rFonts w:ascii="Verdana" w:hAnsi="Verdana"/>
          <w:color w:val="000000"/>
          <w:sz w:val="22"/>
          <w:szCs w:val="22"/>
          <w:lang w:val="en-US"/>
        </w:rPr>
        <w:t xml:space="preserve"> </w:t>
      </w:r>
      <w:r w:rsidRPr="00814F80">
        <w:rPr>
          <w:rFonts w:ascii="Verdana" w:hAnsi="Verdana"/>
          <w:color w:val="000000"/>
          <w:sz w:val="22"/>
          <w:szCs w:val="22"/>
          <w:lang w:val="en-US"/>
        </w:rPr>
        <w:t>mentioned above, particularly those interacting with the board and assignments must be equipped with the necessary skills and understanding to navigate this new governance landscape effectively. The absence of corporate governance expertise could lead to inefficiencies, lack of accountability, and potential conflicts of interest, which can undermine the public's trust in these enterprises. By aligning with OECD standards, the educational training will ensure that th</w:t>
      </w:r>
      <w:r w:rsidR="001F12E4">
        <w:rPr>
          <w:rFonts w:ascii="Verdana" w:hAnsi="Verdana"/>
          <w:color w:val="000000"/>
          <w:sz w:val="22"/>
          <w:szCs w:val="22"/>
          <w:lang w:val="en-US"/>
        </w:rPr>
        <w:t>is</w:t>
      </w:r>
      <w:r w:rsidRPr="00814F80">
        <w:rPr>
          <w:rFonts w:ascii="Verdana" w:hAnsi="Verdana"/>
          <w:color w:val="000000"/>
          <w:sz w:val="22"/>
          <w:szCs w:val="22"/>
          <w:lang w:val="en-US"/>
        </w:rPr>
        <w:t xml:space="preserve"> municipal enterprise will be governed with transparency, accountability, and a focus on long-term sustainability.</w:t>
      </w:r>
    </w:p>
    <w:p w14:paraId="1346DBF4" w14:textId="3D497433" w:rsidR="00B1401E" w:rsidRPr="00814F80" w:rsidRDefault="00B1401E" w:rsidP="00B1401E">
      <w:pPr>
        <w:pStyle w:val="NormalWeb"/>
        <w:spacing w:after="200" w:line="276" w:lineRule="auto"/>
        <w:jc w:val="both"/>
        <w:rPr>
          <w:rFonts w:ascii="Verdana" w:hAnsi="Verdana"/>
          <w:color w:val="000000"/>
          <w:sz w:val="22"/>
          <w:szCs w:val="22"/>
          <w:lang w:val="en-US"/>
        </w:rPr>
      </w:pPr>
      <w:r w:rsidRPr="00814F80">
        <w:rPr>
          <w:rFonts w:ascii="Verdana" w:hAnsi="Verdana"/>
          <w:color w:val="000000"/>
          <w:sz w:val="22"/>
          <w:szCs w:val="22"/>
          <w:lang w:val="en-US"/>
        </w:rPr>
        <w:t>Moreover, the principles of integrity, transparency, and accountability are vital in the governance of municipal-owned enterprises. These principles not only ensure that public resources are managed effectively but also build trust between the enterprises and the community they serve along with international donors and partners. The educational training will emphasize these topics, teaching participants how to integrate them into the daily operations of municipal enterprise, create transparent processes, and implement accountability mechanisms that align with international standards.</w:t>
      </w:r>
    </w:p>
    <w:p w14:paraId="2070C9C1" w14:textId="77777777" w:rsidR="00B1401E" w:rsidRPr="00814F80" w:rsidRDefault="00B1401E" w:rsidP="00B1401E">
      <w:pPr>
        <w:pStyle w:val="NormalWeb"/>
        <w:spacing w:before="0" w:beforeAutospacing="0" w:after="200" w:afterAutospacing="0" w:line="276" w:lineRule="auto"/>
        <w:jc w:val="both"/>
        <w:rPr>
          <w:rFonts w:ascii="Verdana" w:hAnsi="Verdana"/>
          <w:color w:val="000000"/>
          <w:sz w:val="22"/>
          <w:szCs w:val="22"/>
          <w:lang w:val="en-US"/>
        </w:rPr>
      </w:pPr>
      <w:r w:rsidRPr="00814F80">
        <w:rPr>
          <w:rFonts w:ascii="Verdana" w:hAnsi="Verdana"/>
          <w:color w:val="000000"/>
          <w:sz w:val="22"/>
          <w:szCs w:val="22"/>
          <w:lang w:val="en-US"/>
        </w:rPr>
        <w:t>Additionally, the training aims to engage the deputies of the Mykolaiv City Council, reducing the risk of them opposing the introduction of corporate governance reforms in Mykolaiv. By educating these key decision-makers, the task is to ensure they fully understand the importance and benefits of effective corporate governance for municipal enterprises.</w:t>
      </w:r>
    </w:p>
    <w:p w14:paraId="21F8A7BD" w14:textId="7B1A294B" w:rsidR="00B1401E" w:rsidRPr="00814F80" w:rsidRDefault="00B1401E" w:rsidP="00B1401E">
      <w:pPr>
        <w:pStyle w:val="NormalWeb"/>
        <w:spacing w:before="0" w:beforeAutospacing="0" w:after="200" w:afterAutospacing="0" w:line="276" w:lineRule="auto"/>
        <w:jc w:val="both"/>
        <w:rPr>
          <w:rFonts w:ascii="Verdana" w:hAnsi="Verdana"/>
          <w:color w:val="000000"/>
          <w:sz w:val="22"/>
          <w:szCs w:val="22"/>
          <w:lang w:val="en-US"/>
        </w:rPr>
      </w:pPr>
      <w:proofErr w:type="spellStart"/>
      <w:r w:rsidRPr="00814F80">
        <w:rPr>
          <w:rFonts w:ascii="Verdana" w:hAnsi="Verdana"/>
          <w:color w:val="000000"/>
          <w:sz w:val="22"/>
          <w:szCs w:val="22"/>
        </w:rPr>
        <w:t>It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context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that</w:t>
      </w:r>
      <w:proofErr w:type="spellEnd"/>
      <w:r w:rsidRPr="00814F80">
        <w:rPr>
          <w:rFonts w:ascii="Verdana" w:hAnsi="Verdana"/>
          <w:color w:val="000000"/>
          <w:sz w:val="22"/>
          <w:szCs w:val="22"/>
        </w:rPr>
        <w:t xml:space="preserve"> the EUACI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seeking</w:t>
      </w:r>
      <w:proofErr w:type="spellEnd"/>
      <w:r w:rsidRPr="00814F80">
        <w:rPr>
          <w:rFonts w:ascii="Verdana" w:hAnsi="Verdana"/>
          <w:color w:val="000000"/>
          <w:sz w:val="22"/>
          <w:szCs w:val="22"/>
        </w:rPr>
        <w:t xml:space="preserve"> </w:t>
      </w:r>
      <w:bookmarkStart w:id="2" w:name="_Hlk164871331"/>
      <w:r w:rsidRPr="00814F80">
        <w:rPr>
          <w:rFonts w:ascii="Verdana" w:hAnsi="Verdana"/>
          <w:color w:val="000000"/>
          <w:sz w:val="22"/>
          <w:szCs w:val="22"/>
        </w:rPr>
        <w:t xml:space="preserve">a </w:t>
      </w:r>
      <w:r w:rsidRPr="00814F80">
        <w:rPr>
          <w:rFonts w:ascii="Verdana" w:hAnsi="Verdana" w:cs="Arial"/>
          <w:color w:val="000000"/>
          <w:sz w:val="22"/>
          <w:szCs w:val="22"/>
        </w:rPr>
        <w:t xml:space="preserve">Service </w:t>
      </w:r>
      <w:proofErr w:type="spellStart"/>
      <w:r w:rsidRPr="00814F80">
        <w:rPr>
          <w:rFonts w:ascii="Verdana" w:hAnsi="Verdana" w:cs="Arial"/>
          <w:color w:val="000000"/>
          <w:sz w:val="22"/>
          <w:szCs w:val="22"/>
        </w:rPr>
        <w:t>Provider</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Consultant or </w:t>
      </w:r>
      <w:proofErr w:type="spellStart"/>
      <w:r w:rsidRPr="00814F80">
        <w:rPr>
          <w:rFonts w:ascii="Verdana" w:hAnsi="Verdana"/>
          <w:color w:val="000000"/>
          <w:sz w:val="22"/>
          <w:szCs w:val="22"/>
        </w:rPr>
        <w:t>Consulting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firm</w:t>
      </w:r>
      <w:proofErr w:type="spellEnd"/>
      <w:r w:rsidRPr="00814F80">
        <w:rPr>
          <w:rFonts w:ascii="Verdana" w:hAnsi="Verdana"/>
          <w:color w:val="000000"/>
          <w:sz w:val="22"/>
          <w:szCs w:val="22"/>
          <w:lang w:val="en-US"/>
        </w:rPr>
        <w:t xml:space="preserve"> or NGO) t</w:t>
      </w:r>
      <w:proofErr w:type="spellStart"/>
      <w:r w:rsidRPr="00814F80">
        <w:rPr>
          <w:rFonts w:ascii="Verdana" w:hAnsi="Verdana"/>
          <w:color w:val="000000"/>
          <w:sz w:val="22"/>
          <w:szCs w:val="22"/>
        </w:rPr>
        <w:t>hat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work</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closely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the EUACI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its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partner</w:t>
      </w:r>
      <w:proofErr w:type="spellEnd"/>
      <w:r w:rsidRPr="00814F80">
        <w:rPr>
          <w:rFonts w:ascii="Verdana" w:hAnsi="Verdana"/>
          <w:color w:val="000000"/>
          <w:sz w:val="22"/>
          <w:szCs w:val="22"/>
        </w:rPr>
        <w:t xml:space="preserve"> ci</w:t>
      </w:r>
      <w:r w:rsidRPr="00814F80">
        <w:rPr>
          <w:rFonts w:ascii="Verdana" w:hAnsi="Verdana"/>
          <w:color w:val="000000"/>
          <w:sz w:val="22"/>
          <w:szCs w:val="22"/>
          <w:lang w:val="en-US"/>
        </w:rPr>
        <w:t>ty</w:t>
      </w:r>
      <w:r w:rsidRPr="00814F80">
        <w:rPr>
          <w:rFonts w:ascii="Verdana" w:hAnsi="Verdana"/>
          <w:color w:val="000000"/>
          <w:sz w:val="22"/>
          <w:szCs w:val="22"/>
        </w:rPr>
        <w:t xml:space="preserve"> to </w:t>
      </w:r>
      <w:proofErr w:type="spellStart"/>
      <w:r w:rsidRPr="00814F80">
        <w:rPr>
          <w:rFonts w:ascii="Verdana" w:hAnsi="Verdana"/>
          <w:color w:val="000000"/>
          <w:sz w:val="22"/>
          <w:szCs w:val="22"/>
        </w:rPr>
        <w:t>deliver</w:t>
      </w:r>
      <w:proofErr w:type="spellEnd"/>
      <w:r w:rsidRPr="00814F80">
        <w:rPr>
          <w:rFonts w:ascii="Verdana" w:hAnsi="Verdana"/>
          <w:color w:val="000000"/>
          <w:sz w:val="22"/>
          <w:szCs w:val="22"/>
        </w:rPr>
        <w:t xml:space="preserve"> the</w:t>
      </w:r>
      <w:r w:rsidRPr="00814F80">
        <w:rPr>
          <w:rFonts w:ascii="Verdana" w:hAnsi="Verdana"/>
          <w:color w:val="000000"/>
          <w:sz w:val="22"/>
          <w:szCs w:val="22"/>
          <w:lang w:val="en-US"/>
        </w:rPr>
        <w:t xml:space="preserve"> short-term training activities that will equip specific departments and team of </w:t>
      </w:r>
      <w:proofErr w:type="spellStart"/>
      <w:r w:rsidR="001C1AB3">
        <w:rPr>
          <w:rFonts w:ascii="Verdana" w:hAnsi="Verdana"/>
          <w:color w:val="000000"/>
          <w:sz w:val="22"/>
          <w:szCs w:val="22"/>
          <w:lang w:val="en-GB"/>
        </w:rPr>
        <w:t>MoE</w:t>
      </w:r>
      <w:proofErr w:type="spellEnd"/>
      <w:r w:rsidR="001F12E4">
        <w:rPr>
          <w:rFonts w:ascii="Verdana" w:hAnsi="Verdana"/>
          <w:color w:val="000000"/>
          <w:sz w:val="22"/>
          <w:szCs w:val="22"/>
          <w:lang w:val="en-GB"/>
        </w:rPr>
        <w:t xml:space="preserve"> </w:t>
      </w:r>
      <w:r w:rsidRPr="00814F80">
        <w:rPr>
          <w:rFonts w:ascii="Verdana" w:hAnsi="Verdana"/>
          <w:color w:val="000000"/>
          <w:sz w:val="22"/>
          <w:szCs w:val="22"/>
          <w:lang w:val="en-US"/>
        </w:rPr>
        <w:t>with the necessary skills and knowledge in corporate governance to implement the approved Corporate Governance Roadmap effectively, fostering transparency and accountability across the municipally owned enterprise of Mykolaiv City Council.</w:t>
      </w:r>
    </w:p>
    <w:bookmarkEnd w:id="2"/>
    <w:p w14:paraId="5B47C118" w14:textId="77777777" w:rsidR="00B1401E" w:rsidRPr="00B1401E" w:rsidRDefault="00B1401E" w:rsidP="00B1401E">
      <w:pPr>
        <w:pStyle w:val="NormalWeb"/>
        <w:spacing w:before="0" w:beforeAutospacing="0" w:after="200" w:afterAutospacing="0" w:line="276" w:lineRule="auto"/>
        <w:jc w:val="both"/>
        <w:rPr>
          <w:rFonts w:ascii="Verdana" w:hAnsi="Verdana"/>
          <w:b/>
          <w:color w:val="000000"/>
          <w:sz w:val="22"/>
          <w:szCs w:val="22"/>
        </w:rPr>
      </w:pPr>
      <w:proofErr w:type="spellStart"/>
      <w:r w:rsidRPr="00B1401E">
        <w:rPr>
          <w:rFonts w:ascii="Verdana" w:hAnsi="Verdana"/>
          <w:b/>
          <w:color w:val="000000"/>
          <w:sz w:val="22"/>
          <w:szCs w:val="22"/>
        </w:rPr>
        <w:t>These</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Terms</w:t>
      </w:r>
      <w:proofErr w:type="spellEnd"/>
      <w:r w:rsidRPr="00B1401E">
        <w:rPr>
          <w:rFonts w:ascii="Verdana" w:hAnsi="Verdana"/>
          <w:b/>
          <w:color w:val="000000"/>
          <w:sz w:val="22"/>
          <w:szCs w:val="22"/>
        </w:rPr>
        <w:t xml:space="preserve"> of </w:t>
      </w:r>
      <w:proofErr w:type="spellStart"/>
      <w:r w:rsidRPr="00B1401E">
        <w:rPr>
          <w:rFonts w:ascii="Verdana" w:hAnsi="Verdana"/>
          <w:b/>
          <w:color w:val="000000"/>
          <w:sz w:val="22"/>
          <w:szCs w:val="22"/>
        </w:rPr>
        <w:t>Reference</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ToR</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provide</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more</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details</w:t>
      </w:r>
      <w:proofErr w:type="spellEnd"/>
      <w:r w:rsidRPr="00B1401E">
        <w:rPr>
          <w:rFonts w:ascii="Verdana" w:hAnsi="Verdana"/>
          <w:b/>
          <w:color w:val="000000"/>
          <w:sz w:val="22"/>
          <w:szCs w:val="22"/>
        </w:rPr>
        <w:t xml:space="preserve"> </w:t>
      </w:r>
      <w:proofErr w:type="spellStart"/>
      <w:r w:rsidRPr="00B1401E">
        <w:rPr>
          <w:rFonts w:ascii="Verdana" w:hAnsi="Verdana"/>
          <w:b/>
          <w:color w:val="000000"/>
          <w:sz w:val="22"/>
          <w:szCs w:val="22"/>
        </w:rPr>
        <w:t>about</w:t>
      </w:r>
      <w:proofErr w:type="spellEnd"/>
      <w:r w:rsidRPr="00B1401E">
        <w:rPr>
          <w:rFonts w:ascii="Verdana" w:hAnsi="Verdana"/>
          <w:b/>
          <w:color w:val="000000"/>
          <w:sz w:val="22"/>
          <w:szCs w:val="22"/>
        </w:rPr>
        <w:t xml:space="preserve"> the </w:t>
      </w:r>
      <w:proofErr w:type="spellStart"/>
      <w:r w:rsidRPr="00B1401E">
        <w:rPr>
          <w:rFonts w:ascii="Verdana" w:hAnsi="Verdana"/>
          <w:b/>
          <w:color w:val="000000"/>
          <w:sz w:val="22"/>
          <w:szCs w:val="22"/>
        </w:rPr>
        <w:t>assignment</w:t>
      </w:r>
      <w:proofErr w:type="spellEnd"/>
      <w:r w:rsidRPr="00B1401E">
        <w:rPr>
          <w:rFonts w:ascii="Verdana" w:hAnsi="Verdana"/>
          <w:b/>
          <w:color w:val="000000"/>
          <w:sz w:val="22"/>
          <w:szCs w:val="22"/>
        </w:rPr>
        <w:t>.</w:t>
      </w:r>
    </w:p>
    <w:p w14:paraId="6AC7A1D7" w14:textId="77777777" w:rsidR="00B1401E" w:rsidRPr="00814F80" w:rsidRDefault="00B1401E" w:rsidP="00B1401E">
      <w:pPr>
        <w:pStyle w:val="Overskrift2"/>
        <w:numPr>
          <w:ilvl w:val="0"/>
          <w:numId w:val="18"/>
        </w:numPr>
        <w:spacing w:before="240" w:after="60" w:line="276" w:lineRule="auto"/>
        <w:jc w:val="both"/>
        <w:textAlignment w:val="baseline"/>
        <w:rPr>
          <w:rFonts w:ascii="Verdana" w:hAnsi="Verdana"/>
          <w:color w:val="000000"/>
          <w:sz w:val="22"/>
          <w:szCs w:val="22"/>
        </w:rPr>
      </w:pPr>
      <w:r w:rsidRPr="00814F80">
        <w:rPr>
          <w:rFonts w:ascii="Verdana" w:hAnsi="Verdana"/>
          <w:bCs/>
          <w:color w:val="000000"/>
          <w:sz w:val="22"/>
          <w:szCs w:val="22"/>
        </w:rPr>
        <w:t>Objective</w:t>
      </w:r>
      <w:r w:rsidRPr="00814F80">
        <w:rPr>
          <w:rFonts w:ascii="Verdana" w:hAnsi="Verdana"/>
          <w:bCs/>
          <w:color w:val="000000"/>
          <w:sz w:val="22"/>
          <w:szCs w:val="22"/>
          <w:lang w:val="uk-UA"/>
        </w:rPr>
        <w:t xml:space="preserve"> </w:t>
      </w:r>
      <w:r w:rsidRPr="00814F80">
        <w:rPr>
          <w:rFonts w:ascii="Verdana" w:hAnsi="Verdana"/>
          <w:bCs/>
          <w:color w:val="000000"/>
          <w:sz w:val="22"/>
          <w:szCs w:val="22"/>
        </w:rPr>
        <w:t>and results</w:t>
      </w:r>
    </w:p>
    <w:p w14:paraId="07989312" w14:textId="77777777" w:rsidR="00B1401E" w:rsidRPr="00814F80" w:rsidRDefault="00B1401E" w:rsidP="00B1401E">
      <w:pPr>
        <w:pStyle w:val="NormalWeb"/>
        <w:spacing w:before="253" w:line="276" w:lineRule="auto"/>
        <w:ind w:left="41"/>
        <w:jc w:val="both"/>
        <w:rPr>
          <w:rFonts w:ascii="Verdana" w:hAnsi="Verdana"/>
          <w:color w:val="000000"/>
          <w:sz w:val="22"/>
          <w:szCs w:val="22"/>
          <w:lang w:val="en-US"/>
        </w:rPr>
      </w:pPr>
      <w:r w:rsidRPr="00814F80">
        <w:rPr>
          <w:rFonts w:ascii="Verdana" w:hAnsi="Verdana"/>
          <w:color w:val="000000"/>
          <w:sz w:val="22"/>
          <w:szCs w:val="22"/>
        </w:rPr>
        <w:t xml:space="preserve">The </w:t>
      </w:r>
      <w:proofErr w:type="spellStart"/>
      <w:r w:rsidRPr="00814F80">
        <w:rPr>
          <w:rFonts w:ascii="Verdana" w:hAnsi="Verdana"/>
          <w:color w:val="000000"/>
          <w:sz w:val="22"/>
          <w:szCs w:val="22"/>
        </w:rPr>
        <w:t>objective</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assignment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is</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conduct</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one</w:t>
      </w:r>
      <w:r w:rsidRPr="00814F80">
        <w:rPr>
          <w:rFonts w:ascii="Verdana" w:hAnsi="Verdana"/>
          <w:color w:val="000000"/>
          <w:sz w:val="22"/>
          <w:szCs w:val="22"/>
        </w:rPr>
        <w:t xml:space="preserve"> </w:t>
      </w:r>
      <w:r w:rsidRPr="00814F80">
        <w:rPr>
          <w:rFonts w:ascii="Verdana" w:hAnsi="Verdana"/>
          <w:color w:val="000000"/>
          <w:sz w:val="22"/>
          <w:szCs w:val="22"/>
          <w:lang w:val="en-US"/>
        </w:rPr>
        <w:t xml:space="preserve">two-day </w:t>
      </w:r>
      <w:proofErr w:type="spellStart"/>
      <w:r w:rsidRPr="00814F80">
        <w:rPr>
          <w:rFonts w:ascii="Verdana" w:hAnsi="Verdana"/>
          <w:color w:val="000000"/>
          <w:sz w:val="22"/>
          <w:szCs w:val="22"/>
        </w:rPr>
        <w:t>offline</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and one online </w:t>
      </w:r>
      <w:proofErr w:type="spellStart"/>
      <w:r w:rsidRPr="00814F80">
        <w:rPr>
          <w:rFonts w:ascii="Verdana" w:hAnsi="Verdana"/>
          <w:color w:val="000000"/>
          <w:sz w:val="22"/>
          <w:szCs w:val="22"/>
        </w:rPr>
        <w:t>training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max</w:t>
      </w:r>
      <w:proofErr w:type="spellEnd"/>
      <w:r w:rsidRPr="00814F80">
        <w:rPr>
          <w:rFonts w:ascii="Verdana" w:hAnsi="Verdana"/>
          <w:color w:val="000000"/>
          <w:sz w:val="22"/>
          <w:szCs w:val="22"/>
        </w:rPr>
        <w:t>. 2</w:t>
      </w:r>
      <w:r w:rsidRPr="00814F80">
        <w:rPr>
          <w:rFonts w:ascii="Verdana" w:hAnsi="Verdana"/>
          <w:color w:val="000000"/>
          <w:sz w:val="22"/>
          <w:szCs w:val="22"/>
          <w:lang w:val="en-US"/>
        </w:rPr>
        <w:t>5</w:t>
      </w:r>
      <w:r w:rsidRPr="00814F80">
        <w:rPr>
          <w:rFonts w:ascii="Verdana" w:hAnsi="Verdana"/>
          <w:color w:val="000000"/>
          <w:sz w:val="22"/>
          <w:szCs w:val="22"/>
        </w:rPr>
        <w:t xml:space="preserve"> </w:t>
      </w:r>
      <w:proofErr w:type="spellStart"/>
      <w:r w:rsidRPr="00814F80">
        <w:rPr>
          <w:rFonts w:ascii="Verdana" w:hAnsi="Verdana"/>
          <w:color w:val="000000"/>
          <w:sz w:val="22"/>
          <w:szCs w:val="22"/>
        </w:rPr>
        <w:t>participants</w:t>
      </w:r>
      <w:proofErr w:type="spellEnd"/>
      <w:r w:rsidRPr="00814F80">
        <w:rPr>
          <w:rFonts w:ascii="Verdana" w:hAnsi="Verdana"/>
          <w:color w:val="000000"/>
          <w:sz w:val="22"/>
          <w:szCs w:val="22"/>
          <w:lang w:val="en-US"/>
        </w:rPr>
        <w:t xml:space="preserve"> per each</w:t>
      </w:r>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duration</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approx</w:t>
      </w:r>
      <w:proofErr w:type="spellEnd"/>
      <w:r w:rsidRPr="00814F80">
        <w:rPr>
          <w:rFonts w:ascii="Verdana" w:hAnsi="Verdana"/>
          <w:color w:val="000000"/>
          <w:sz w:val="22"/>
          <w:szCs w:val="22"/>
        </w:rPr>
        <w:t>.</w:t>
      </w:r>
      <w:r w:rsidRPr="00814F80">
        <w:rPr>
          <w:rFonts w:ascii="Verdana" w:hAnsi="Verdana"/>
          <w:color w:val="000000"/>
          <w:sz w:val="22"/>
          <w:szCs w:val="22"/>
          <w:lang w:val="en-US"/>
        </w:rPr>
        <w:t xml:space="preserve"> </w:t>
      </w:r>
      <w:proofErr w:type="gramStart"/>
      <w:r w:rsidRPr="00814F80">
        <w:rPr>
          <w:rFonts w:ascii="Verdana" w:hAnsi="Verdana"/>
          <w:color w:val="000000"/>
          <w:sz w:val="22"/>
          <w:szCs w:val="22"/>
          <w:lang w:val="en-US"/>
        </w:rPr>
        <w:t>16</w:t>
      </w:r>
      <w:r w:rsidRPr="00814F80">
        <w:rPr>
          <w:rFonts w:ascii="Verdana" w:hAnsi="Verdana"/>
          <w:color w:val="000000"/>
          <w:sz w:val="22"/>
          <w:szCs w:val="22"/>
        </w:rPr>
        <w:t xml:space="preserve"> </w:t>
      </w:r>
      <w:r w:rsidRPr="00814F80">
        <w:rPr>
          <w:rFonts w:ascii="Verdana" w:hAnsi="Verdana"/>
          <w:color w:val="000000"/>
          <w:sz w:val="22"/>
          <w:szCs w:val="22"/>
          <w:lang w:val="en-US"/>
        </w:rPr>
        <w:t xml:space="preserve"> </w:t>
      </w:r>
      <w:proofErr w:type="spellStart"/>
      <w:r w:rsidRPr="00814F80">
        <w:rPr>
          <w:rFonts w:ascii="Verdana" w:hAnsi="Verdana"/>
          <w:color w:val="000000"/>
          <w:sz w:val="22"/>
          <w:szCs w:val="22"/>
        </w:rPr>
        <w:t>hours</w:t>
      </w:r>
      <w:proofErr w:type="spellEnd"/>
      <w:proofErr w:type="gramEnd"/>
      <w:r w:rsidRPr="00814F80">
        <w:rPr>
          <w:rFonts w:ascii="Verdana" w:hAnsi="Verdana"/>
          <w:color w:val="000000"/>
          <w:sz w:val="22"/>
          <w:szCs w:val="22"/>
          <w:lang w:val="en-US"/>
        </w:rPr>
        <w:t xml:space="preserve"> in total</w:t>
      </w:r>
      <w:r w:rsidRPr="00814F80">
        <w:rPr>
          <w:rFonts w:ascii="Verdana" w:hAnsi="Verdana"/>
          <w:color w:val="000000"/>
          <w:sz w:val="22"/>
          <w:szCs w:val="22"/>
        </w:rPr>
        <w:t xml:space="preserve"> </w:t>
      </w:r>
      <w:r w:rsidRPr="00814F80">
        <w:rPr>
          <w:rFonts w:ascii="Verdana" w:hAnsi="Verdana"/>
          <w:color w:val="000000"/>
          <w:sz w:val="22"/>
          <w:szCs w:val="22"/>
          <w:lang w:val="en-US"/>
        </w:rPr>
        <w:t>in</w:t>
      </w:r>
      <w:r w:rsidRPr="00814F80">
        <w:rPr>
          <w:rFonts w:ascii="Verdana" w:hAnsi="Verdana"/>
          <w:color w:val="000000"/>
          <w:sz w:val="22"/>
          <w:szCs w:val="22"/>
        </w:rPr>
        <w:t xml:space="preserve"> </w:t>
      </w:r>
      <w:r w:rsidRPr="00814F80">
        <w:rPr>
          <w:rFonts w:ascii="Verdana" w:hAnsi="Verdana"/>
          <w:color w:val="000000"/>
          <w:sz w:val="22"/>
          <w:szCs w:val="22"/>
          <w:lang w:val="en-US"/>
        </w:rPr>
        <w:lastRenderedPageBreak/>
        <w:t xml:space="preserve">October </w:t>
      </w:r>
      <w:r w:rsidRPr="00814F80">
        <w:rPr>
          <w:rFonts w:ascii="Verdana" w:hAnsi="Verdana"/>
          <w:color w:val="000000"/>
          <w:sz w:val="22"/>
          <w:szCs w:val="22"/>
        </w:rPr>
        <w:t>2024 (</w:t>
      </w:r>
      <w:proofErr w:type="spellStart"/>
      <w:r w:rsidRPr="00814F80">
        <w:rPr>
          <w:rFonts w:ascii="Verdana" w:hAnsi="Verdana"/>
          <w:color w:val="000000"/>
          <w:sz w:val="22"/>
          <w:szCs w:val="22"/>
        </w:rPr>
        <w:t>exact</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dates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are</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be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agreed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separately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w:t>
      </w:r>
      <w:r>
        <w:rPr>
          <w:rFonts w:ascii="Verdana" w:hAnsi="Verdana"/>
          <w:color w:val="000000"/>
          <w:sz w:val="22"/>
          <w:szCs w:val="22"/>
          <w:lang w:val="en-US"/>
        </w:rPr>
        <w:t>the City C</w:t>
      </w:r>
      <w:r w:rsidRPr="00814F80">
        <w:rPr>
          <w:rFonts w:ascii="Verdana" w:hAnsi="Verdana"/>
          <w:color w:val="000000"/>
          <w:sz w:val="22"/>
          <w:szCs w:val="22"/>
          <w:lang w:val="en-US"/>
        </w:rPr>
        <w:t>ouncil and EUACI)</w:t>
      </w:r>
      <w:r w:rsidRPr="00814F80">
        <w:rPr>
          <w:rFonts w:ascii="Verdana" w:hAnsi="Verdana"/>
          <w:color w:val="000000"/>
          <w:sz w:val="22"/>
          <w:szCs w:val="22"/>
        </w:rPr>
        <w:t>.</w:t>
      </w:r>
      <w:r w:rsidRPr="00814F80">
        <w:rPr>
          <w:rFonts w:ascii="Verdana" w:hAnsi="Verdana"/>
          <w:color w:val="000000"/>
          <w:sz w:val="22"/>
          <w:szCs w:val="22"/>
          <w:lang w:val="en-US"/>
        </w:rPr>
        <w:t xml:space="preserve"> </w:t>
      </w:r>
    </w:p>
    <w:p w14:paraId="034EC4A0" w14:textId="77777777" w:rsidR="00B1401E" w:rsidRPr="00814F80" w:rsidRDefault="00B1401E" w:rsidP="00B1401E">
      <w:pPr>
        <w:pStyle w:val="NormalWeb"/>
        <w:spacing w:before="253" w:line="276" w:lineRule="auto"/>
        <w:jc w:val="both"/>
        <w:rPr>
          <w:rFonts w:ascii="Verdana" w:hAnsi="Verdana"/>
          <w:color w:val="000000"/>
          <w:sz w:val="22"/>
          <w:szCs w:val="22"/>
        </w:rPr>
      </w:pPr>
      <w:proofErr w:type="spellStart"/>
      <w:r w:rsidRPr="00814F80">
        <w:rPr>
          <w:rFonts w:ascii="Verdana" w:hAnsi="Verdana"/>
          <w:b/>
          <w:bCs/>
          <w:color w:val="000000"/>
          <w:sz w:val="22"/>
          <w:szCs w:val="22"/>
        </w:rPr>
        <w:t>Expected</w:t>
      </w:r>
      <w:proofErr w:type="spellEnd"/>
      <w:r w:rsidRPr="00814F80">
        <w:rPr>
          <w:rFonts w:ascii="Verdana" w:hAnsi="Verdana"/>
          <w:b/>
          <w:bCs/>
          <w:color w:val="000000"/>
          <w:sz w:val="22"/>
          <w:szCs w:val="22"/>
        </w:rPr>
        <w:t xml:space="preserve"> </w:t>
      </w:r>
      <w:proofErr w:type="spellStart"/>
      <w:r w:rsidRPr="00814F80">
        <w:rPr>
          <w:rFonts w:ascii="Verdana" w:hAnsi="Verdana"/>
          <w:b/>
          <w:bCs/>
          <w:color w:val="000000"/>
          <w:sz w:val="22"/>
          <w:szCs w:val="22"/>
        </w:rPr>
        <w:t>Results</w:t>
      </w:r>
      <w:proofErr w:type="spellEnd"/>
      <w:r w:rsidRPr="00814F80">
        <w:rPr>
          <w:rFonts w:ascii="Verdana" w:hAnsi="Verdana"/>
          <w:b/>
          <w:bCs/>
          <w:color w:val="000000"/>
          <w:sz w:val="22"/>
          <w:szCs w:val="22"/>
        </w:rPr>
        <w:t>:</w:t>
      </w:r>
    </w:p>
    <w:p w14:paraId="7FD9F29B" w14:textId="77777777" w:rsidR="00B1401E" w:rsidRPr="00814F80" w:rsidRDefault="00B1401E" w:rsidP="00B1401E">
      <w:pPr>
        <w:pStyle w:val="NormalWeb"/>
        <w:numPr>
          <w:ilvl w:val="0"/>
          <w:numId w:val="24"/>
        </w:numPr>
        <w:spacing w:before="253" w:line="276" w:lineRule="auto"/>
        <w:jc w:val="both"/>
        <w:rPr>
          <w:rFonts w:ascii="Verdana" w:hAnsi="Verdana"/>
          <w:color w:val="000000"/>
          <w:sz w:val="22"/>
          <w:szCs w:val="22"/>
        </w:rPr>
      </w:pPr>
      <w:proofErr w:type="spellStart"/>
      <w:r w:rsidRPr="00814F80">
        <w:rPr>
          <w:rFonts w:ascii="Verdana" w:hAnsi="Verdana"/>
          <w:color w:val="000000"/>
          <w:sz w:val="22"/>
          <w:szCs w:val="22"/>
        </w:rPr>
        <w:t>Participants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will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gain</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comprehensive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understanding</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principles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practices</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corporate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governance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focus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on</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public</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sector</w:t>
      </w:r>
      <w:proofErr w:type="spellEnd"/>
      <w:r w:rsidRPr="00814F80">
        <w:rPr>
          <w:rFonts w:ascii="Verdana" w:hAnsi="Verdana"/>
          <w:color w:val="000000"/>
          <w:sz w:val="22"/>
          <w:szCs w:val="22"/>
          <w:lang w:val="en-US"/>
        </w:rPr>
        <w:t xml:space="preserve"> and municipal enterprises</w:t>
      </w:r>
      <w:r w:rsidRPr="00814F80">
        <w:rPr>
          <w:rFonts w:ascii="Verdana" w:hAnsi="Verdana"/>
          <w:color w:val="000000"/>
          <w:sz w:val="22"/>
          <w:szCs w:val="22"/>
        </w:rPr>
        <w:t>.</w:t>
      </w:r>
    </w:p>
    <w:p w14:paraId="673D2543" w14:textId="77777777" w:rsidR="00B1401E" w:rsidRPr="00814F80" w:rsidRDefault="00B1401E" w:rsidP="00B1401E">
      <w:pPr>
        <w:pStyle w:val="NormalWeb"/>
        <w:numPr>
          <w:ilvl w:val="0"/>
          <w:numId w:val="24"/>
        </w:numPr>
        <w:spacing w:before="253" w:line="276" w:lineRule="auto"/>
        <w:jc w:val="both"/>
        <w:rPr>
          <w:rFonts w:ascii="Verdana" w:hAnsi="Verdana"/>
          <w:color w:val="000000"/>
          <w:sz w:val="22"/>
          <w:szCs w:val="22"/>
        </w:rPr>
      </w:pPr>
      <w:proofErr w:type="spellStart"/>
      <w:r w:rsidRPr="00814F80">
        <w:rPr>
          <w:rFonts w:ascii="Verdana" w:hAnsi="Verdana"/>
          <w:color w:val="000000"/>
          <w:sz w:val="22"/>
          <w:szCs w:val="22"/>
        </w:rPr>
        <w:t>Employees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will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able</w:t>
      </w:r>
      <w:proofErr w:type="spellEnd"/>
      <w:r w:rsidRPr="00814F80">
        <w:rPr>
          <w:rFonts w:ascii="Verdana" w:hAnsi="Verdana"/>
          <w:color w:val="000000"/>
          <w:sz w:val="22"/>
          <w:szCs w:val="22"/>
        </w:rPr>
        <w:t xml:space="preserve"> to </w:t>
      </w:r>
      <w:proofErr w:type="spellStart"/>
      <w:r w:rsidRPr="00814F80">
        <w:rPr>
          <w:rFonts w:ascii="Verdana" w:hAnsi="Verdana"/>
          <w:color w:val="000000"/>
          <w:sz w:val="22"/>
          <w:szCs w:val="22"/>
        </w:rPr>
        <w:t>co</w:t>
      </w:r>
      <w:r w:rsidRPr="00814F80">
        <w:rPr>
          <w:rFonts w:ascii="Verdana" w:hAnsi="Verdana"/>
          <w:color w:val="000000"/>
          <w:sz w:val="22"/>
          <w:szCs w:val="22"/>
          <w:lang w:val="en-US"/>
        </w:rPr>
        <w:t>llaborate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effectively</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with the </w:t>
      </w:r>
      <w:proofErr w:type="spellStart"/>
      <w:r w:rsidRPr="00814F80">
        <w:rPr>
          <w:rFonts w:ascii="Verdana" w:hAnsi="Verdana"/>
          <w:color w:val="000000"/>
          <w:sz w:val="22"/>
          <w:szCs w:val="22"/>
        </w:rPr>
        <w:t>supervisory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boards</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municipal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enterprises</w:t>
      </w:r>
      <w:proofErr w:type="spellEnd"/>
      <w:r w:rsidRPr="00814F80">
        <w:rPr>
          <w:rFonts w:ascii="Verdana" w:hAnsi="Verdana"/>
          <w:color w:val="000000"/>
          <w:sz w:val="22"/>
          <w:szCs w:val="22"/>
        </w:rPr>
        <w:t>.</w:t>
      </w:r>
    </w:p>
    <w:p w14:paraId="2FCB5CF9" w14:textId="77777777" w:rsidR="00B1401E" w:rsidRPr="00814F80" w:rsidRDefault="00B1401E" w:rsidP="00B1401E">
      <w:pPr>
        <w:pStyle w:val="NormalWeb"/>
        <w:numPr>
          <w:ilvl w:val="0"/>
          <w:numId w:val="24"/>
        </w:numPr>
        <w:spacing w:before="253" w:line="276" w:lineRule="auto"/>
        <w:jc w:val="both"/>
        <w:rPr>
          <w:rFonts w:ascii="Verdana" w:hAnsi="Verdana"/>
          <w:color w:val="000000"/>
          <w:sz w:val="22"/>
          <w:szCs w:val="22"/>
        </w:rPr>
      </w:pPr>
      <w:r w:rsidRPr="00814F80">
        <w:rPr>
          <w:rFonts w:ascii="Verdana" w:hAnsi="Verdana"/>
          <w:color w:val="000000"/>
          <w:sz w:val="22"/>
          <w:szCs w:val="22"/>
        </w:rPr>
        <w:t xml:space="preserve">The </w:t>
      </w:r>
      <w:proofErr w:type="spellStart"/>
      <w:r w:rsidRPr="00814F80">
        <w:rPr>
          <w:rFonts w:ascii="Verdana" w:hAnsi="Verdana"/>
          <w:color w:val="000000"/>
          <w:sz w:val="22"/>
          <w:szCs w:val="22"/>
        </w:rPr>
        <w:t>program</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will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foster</w:t>
      </w:r>
      <w:proofErr w:type="spellEnd"/>
      <w:r w:rsidRPr="00814F80">
        <w:rPr>
          <w:rFonts w:ascii="Verdana" w:hAnsi="Verdana"/>
          <w:color w:val="000000"/>
          <w:sz w:val="22"/>
          <w:szCs w:val="22"/>
        </w:rPr>
        <w:t xml:space="preserve"> a </w:t>
      </w:r>
      <w:proofErr w:type="spellStart"/>
      <w:r w:rsidRPr="00814F80">
        <w:rPr>
          <w:rFonts w:ascii="Verdana" w:hAnsi="Verdana"/>
          <w:color w:val="000000"/>
          <w:sz w:val="22"/>
          <w:szCs w:val="22"/>
        </w:rPr>
        <w:t>culture</w:t>
      </w:r>
      <w:proofErr w:type="spellEnd"/>
      <w:r w:rsidRPr="00814F80">
        <w:rPr>
          <w:rFonts w:ascii="Verdana" w:hAnsi="Verdana"/>
          <w:color w:val="000000"/>
          <w:sz w:val="22"/>
          <w:szCs w:val="22"/>
        </w:rPr>
        <w:t xml:space="preserve"> of </w:t>
      </w:r>
      <w:r w:rsidRPr="00814F80">
        <w:rPr>
          <w:rFonts w:ascii="Verdana" w:hAnsi="Verdana"/>
          <w:color w:val="000000"/>
          <w:sz w:val="22"/>
          <w:szCs w:val="22"/>
          <w:lang w:val="en-US"/>
        </w:rPr>
        <w:t xml:space="preserve">integrity, </w:t>
      </w:r>
      <w:proofErr w:type="spellStart"/>
      <w:r w:rsidRPr="00814F80">
        <w:rPr>
          <w:rFonts w:ascii="Verdana" w:hAnsi="Verdana"/>
          <w:color w:val="000000"/>
          <w:sz w:val="22"/>
          <w:szCs w:val="22"/>
        </w:rPr>
        <w:t>good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governance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transparency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ethical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decision-making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within</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municipal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enterprises</w:t>
      </w:r>
      <w:proofErr w:type="spellEnd"/>
      <w:r w:rsidRPr="00814F80">
        <w:rPr>
          <w:rFonts w:ascii="Verdana" w:hAnsi="Verdana"/>
          <w:color w:val="000000"/>
          <w:sz w:val="22"/>
          <w:szCs w:val="22"/>
        </w:rPr>
        <w:t>.</w:t>
      </w:r>
    </w:p>
    <w:p w14:paraId="27BA89EF" w14:textId="77777777" w:rsidR="00B1401E" w:rsidRPr="00814F80" w:rsidRDefault="00B1401E" w:rsidP="00B1401E">
      <w:pPr>
        <w:pStyle w:val="NormalWeb"/>
        <w:numPr>
          <w:ilvl w:val="0"/>
          <w:numId w:val="24"/>
        </w:numPr>
        <w:spacing w:before="253" w:line="276" w:lineRule="auto"/>
        <w:jc w:val="both"/>
        <w:rPr>
          <w:rFonts w:ascii="Verdana" w:hAnsi="Verdana"/>
          <w:color w:val="000000"/>
          <w:sz w:val="22"/>
          <w:szCs w:val="22"/>
        </w:rPr>
      </w:pPr>
      <w:r w:rsidRPr="00814F80">
        <w:rPr>
          <w:rFonts w:ascii="Verdana" w:hAnsi="Verdana"/>
          <w:color w:val="000000"/>
          <w:sz w:val="22"/>
          <w:szCs w:val="22"/>
          <w:lang w:val="en-US"/>
        </w:rPr>
        <w:t>Mykolaiv city council deputies will be informed and educated on the benefits of establishing supervisory boards, reducing the risk of opposition and promoting informed decision-making.</w:t>
      </w:r>
    </w:p>
    <w:p w14:paraId="3A4A689F" w14:textId="77777777" w:rsidR="00B1401E" w:rsidRPr="00814F80" w:rsidRDefault="00B1401E" w:rsidP="00B1401E">
      <w:pPr>
        <w:pStyle w:val="NormalWeb"/>
        <w:spacing w:before="253" w:line="276" w:lineRule="auto"/>
        <w:jc w:val="both"/>
        <w:rPr>
          <w:rFonts w:ascii="Verdana" w:hAnsi="Verdana"/>
          <w:b/>
          <w:bCs/>
          <w:color w:val="000000"/>
          <w:sz w:val="22"/>
          <w:szCs w:val="22"/>
        </w:rPr>
      </w:pPr>
      <w:proofErr w:type="spellStart"/>
      <w:r w:rsidRPr="00814F80">
        <w:rPr>
          <w:rFonts w:ascii="Verdana" w:hAnsi="Verdana"/>
          <w:b/>
          <w:bCs/>
          <w:color w:val="000000"/>
          <w:sz w:val="22"/>
          <w:szCs w:val="22"/>
        </w:rPr>
        <w:t>Participants</w:t>
      </w:r>
      <w:proofErr w:type="spellEnd"/>
      <w:r w:rsidRPr="00814F80">
        <w:rPr>
          <w:rFonts w:ascii="Verdana" w:hAnsi="Verdana"/>
          <w:b/>
          <w:bCs/>
          <w:color w:val="000000"/>
          <w:sz w:val="22"/>
          <w:szCs w:val="22"/>
        </w:rPr>
        <w:t xml:space="preserve"> </w:t>
      </w:r>
      <w:r w:rsidRPr="00814F80">
        <w:rPr>
          <w:rFonts w:ascii="Verdana" w:hAnsi="Verdana"/>
          <w:b/>
          <w:bCs/>
          <w:color w:val="000000"/>
          <w:sz w:val="22"/>
          <w:szCs w:val="22"/>
          <w:lang w:val="en-US"/>
        </w:rPr>
        <w:t>should acquire the following knowledge and comprehension:</w:t>
      </w:r>
    </w:p>
    <w:p w14:paraId="539C6A96" w14:textId="77777777" w:rsidR="00B1401E" w:rsidRPr="00814F80" w:rsidRDefault="00B1401E" w:rsidP="00B1401E">
      <w:pPr>
        <w:pStyle w:val="NormalWeb"/>
        <w:numPr>
          <w:ilvl w:val="0"/>
          <w:numId w:val="25"/>
        </w:numPr>
        <w:spacing w:before="253" w:line="276" w:lineRule="auto"/>
        <w:ind w:left="851" w:hanging="218"/>
        <w:jc w:val="both"/>
        <w:rPr>
          <w:rFonts w:ascii="Verdana" w:hAnsi="Verdana"/>
          <w:color w:val="000000"/>
          <w:sz w:val="22"/>
          <w:szCs w:val="22"/>
        </w:rPr>
      </w:pPr>
      <w:proofErr w:type="spellStart"/>
      <w:r w:rsidRPr="00814F80">
        <w:rPr>
          <w:rFonts w:ascii="Verdana" w:hAnsi="Verdana"/>
          <w:color w:val="000000"/>
          <w:sz w:val="22"/>
          <w:szCs w:val="22"/>
        </w:rPr>
        <w:t>Key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elements</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corporate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governance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model</w:t>
      </w:r>
      <w:proofErr w:type="spellEnd"/>
      <w:r w:rsidRPr="00814F80">
        <w:rPr>
          <w:rFonts w:ascii="Verdana" w:hAnsi="Verdana"/>
          <w:color w:val="000000"/>
          <w:sz w:val="22"/>
          <w:szCs w:val="22"/>
        </w:rPr>
        <w:t xml:space="preserve"> for </w:t>
      </w:r>
      <w:proofErr w:type="spellStart"/>
      <w:r w:rsidRPr="00814F80">
        <w:rPr>
          <w:rFonts w:ascii="Verdana" w:hAnsi="Verdana"/>
          <w:color w:val="000000"/>
          <w:sz w:val="22"/>
          <w:szCs w:val="22"/>
        </w:rPr>
        <w:t>municipal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enterprises</w:t>
      </w:r>
      <w:proofErr w:type="spellEnd"/>
      <w:r w:rsidRPr="00814F80">
        <w:rPr>
          <w:rFonts w:ascii="Verdana" w:hAnsi="Verdana"/>
          <w:color w:val="000000"/>
          <w:sz w:val="22"/>
          <w:szCs w:val="22"/>
        </w:rPr>
        <w:t xml:space="preserve">: the </w:t>
      </w:r>
      <w:proofErr w:type="spellStart"/>
      <w:r w:rsidRPr="00814F80">
        <w:rPr>
          <w:rFonts w:ascii="Verdana" w:hAnsi="Verdana"/>
          <w:color w:val="000000"/>
          <w:sz w:val="22"/>
          <w:szCs w:val="22"/>
        </w:rPr>
        <w:t>City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Council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shareholder</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owner</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supervisory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board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executive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body</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distribution and </w:t>
      </w:r>
      <w:proofErr w:type="spellStart"/>
      <w:r w:rsidRPr="00814F80">
        <w:rPr>
          <w:rFonts w:ascii="Verdana" w:hAnsi="Verdana"/>
          <w:color w:val="000000"/>
          <w:sz w:val="22"/>
          <w:szCs w:val="22"/>
        </w:rPr>
        <w:t>balance</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of </w:t>
      </w:r>
      <w:proofErr w:type="spellStart"/>
      <w:r w:rsidRPr="00814F80">
        <w:rPr>
          <w:rFonts w:ascii="Verdana" w:hAnsi="Verdana"/>
          <w:color w:val="000000"/>
          <w:sz w:val="22"/>
          <w:szCs w:val="22"/>
        </w:rPr>
        <w:t>power</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resources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authority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responsibility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among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them</w:t>
      </w:r>
      <w:proofErr w:type="spellEnd"/>
      <w:r w:rsidRPr="00814F80">
        <w:rPr>
          <w:rFonts w:ascii="Verdana" w:hAnsi="Verdana"/>
          <w:color w:val="000000"/>
          <w:sz w:val="22"/>
          <w:szCs w:val="22"/>
          <w:lang w:val="en-US"/>
        </w:rPr>
        <w:t>.</w:t>
      </w:r>
    </w:p>
    <w:p w14:paraId="32B1D9A1" w14:textId="77777777" w:rsidR="00B1401E" w:rsidRPr="00814F80" w:rsidRDefault="00B1401E" w:rsidP="00B1401E">
      <w:pPr>
        <w:pStyle w:val="NormalWeb"/>
        <w:numPr>
          <w:ilvl w:val="0"/>
          <w:numId w:val="25"/>
        </w:numPr>
        <w:spacing w:before="253" w:line="276" w:lineRule="auto"/>
        <w:ind w:left="851" w:hanging="218"/>
        <w:jc w:val="both"/>
        <w:rPr>
          <w:rFonts w:ascii="Verdana" w:hAnsi="Verdana"/>
          <w:color w:val="000000"/>
          <w:sz w:val="22"/>
          <w:szCs w:val="22"/>
        </w:rPr>
      </w:pPr>
      <w:proofErr w:type="spellStart"/>
      <w:r w:rsidRPr="00814F80">
        <w:rPr>
          <w:rFonts w:ascii="Verdana" w:hAnsi="Verdana"/>
          <w:color w:val="000000"/>
          <w:sz w:val="22"/>
          <w:szCs w:val="22"/>
        </w:rPr>
        <w:t>Documents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regulating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corporate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governance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matters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regulations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ownership</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policy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strategic</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plan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letter</w:t>
      </w:r>
      <w:proofErr w:type="spellEnd"/>
      <w:r w:rsidRPr="00814F80">
        <w:rPr>
          <w:rFonts w:ascii="Verdana" w:hAnsi="Verdana"/>
          <w:color w:val="000000"/>
          <w:sz w:val="22"/>
          <w:szCs w:val="22"/>
        </w:rPr>
        <w:t xml:space="preserve"> of </w:t>
      </w:r>
      <w:proofErr w:type="spellStart"/>
      <w:r w:rsidRPr="00814F80">
        <w:rPr>
          <w:rFonts w:ascii="Verdana" w:hAnsi="Verdana"/>
          <w:color w:val="000000"/>
          <w:sz w:val="22"/>
          <w:szCs w:val="22"/>
        </w:rPr>
        <w:t>expectations</w:t>
      </w:r>
      <w:proofErr w:type="spellEnd"/>
      <w:r w:rsidRPr="00814F80">
        <w:rPr>
          <w:rFonts w:ascii="Verdana" w:hAnsi="Verdana"/>
          <w:color w:val="000000"/>
          <w:sz w:val="22"/>
          <w:szCs w:val="22"/>
          <w:lang w:val="en-US"/>
        </w:rPr>
        <w:t>.</w:t>
      </w:r>
    </w:p>
    <w:p w14:paraId="6BF6C6DC" w14:textId="77777777" w:rsidR="00B1401E" w:rsidRPr="00814F80" w:rsidRDefault="00B1401E" w:rsidP="00B1401E">
      <w:pPr>
        <w:pStyle w:val="NormalWeb"/>
        <w:numPr>
          <w:ilvl w:val="0"/>
          <w:numId w:val="25"/>
        </w:numPr>
        <w:spacing w:before="253" w:line="276" w:lineRule="auto"/>
        <w:ind w:left="851" w:hanging="218"/>
        <w:jc w:val="both"/>
        <w:rPr>
          <w:rFonts w:ascii="Verdana" w:hAnsi="Verdana"/>
          <w:color w:val="000000"/>
          <w:sz w:val="22"/>
          <w:szCs w:val="22"/>
        </w:rPr>
      </w:pPr>
      <w:proofErr w:type="spellStart"/>
      <w:r w:rsidRPr="00814F80">
        <w:rPr>
          <w:rFonts w:ascii="Verdana" w:hAnsi="Verdana"/>
          <w:color w:val="000000"/>
          <w:sz w:val="22"/>
          <w:szCs w:val="22"/>
          <w:lang w:val="en-US"/>
        </w:rPr>
        <w:t>Trancperency</w:t>
      </w:r>
      <w:proofErr w:type="spellEnd"/>
      <w:r w:rsidRPr="00814F80">
        <w:rPr>
          <w:rFonts w:ascii="Verdana" w:hAnsi="Verdana"/>
          <w:color w:val="000000"/>
          <w:sz w:val="22"/>
          <w:szCs w:val="22"/>
          <w:lang w:val="en-US"/>
        </w:rPr>
        <w:t>, p</w:t>
      </w:r>
      <w:proofErr w:type="spellStart"/>
      <w:r w:rsidRPr="00814F80">
        <w:rPr>
          <w:rFonts w:ascii="Verdana" w:hAnsi="Verdana"/>
          <w:color w:val="000000"/>
          <w:sz w:val="22"/>
          <w:szCs w:val="22"/>
        </w:rPr>
        <w:t>roper</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internal </w:t>
      </w:r>
      <w:proofErr w:type="spellStart"/>
      <w:r w:rsidRPr="00814F80">
        <w:rPr>
          <w:rFonts w:ascii="Verdana" w:hAnsi="Verdana"/>
          <w:color w:val="000000"/>
          <w:sz w:val="22"/>
          <w:szCs w:val="22"/>
        </w:rPr>
        <w:t>control</w:t>
      </w:r>
      <w:proofErr w:type="spellEnd"/>
      <w:r w:rsidRPr="00814F80">
        <w:rPr>
          <w:rFonts w:ascii="Verdana" w:hAnsi="Verdana"/>
          <w:color w:val="000000"/>
          <w:sz w:val="22"/>
          <w:szCs w:val="22"/>
        </w:rPr>
        <w:t xml:space="preserve"> </w:t>
      </w:r>
      <w:r w:rsidRPr="00814F80">
        <w:rPr>
          <w:rFonts w:ascii="Verdana" w:hAnsi="Verdana"/>
          <w:color w:val="000000"/>
          <w:sz w:val="22"/>
          <w:szCs w:val="22"/>
          <w:lang w:val="en-US"/>
        </w:rPr>
        <w:t xml:space="preserve">and audit </w:t>
      </w:r>
      <w:proofErr w:type="spellStart"/>
      <w:r w:rsidRPr="00814F80">
        <w:rPr>
          <w:rFonts w:ascii="Verdana" w:hAnsi="Verdana"/>
          <w:color w:val="000000"/>
          <w:sz w:val="22"/>
          <w:szCs w:val="22"/>
        </w:rPr>
        <w:t>procedure</w:t>
      </w:r>
      <w:proofErr w:type="spellEnd"/>
      <w:r w:rsidRPr="00814F80">
        <w:rPr>
          <w:rFonts w:ascii="Verdana" w:hAnsi="Verdana"/>
          <w:color w:val="000000"/>
          <w:sz w:val="22"/>
          <w:szCs w:val="22"/>
          <w:lang w:val="en-US"/>
        </w:rPr>
        <w:t>s</w:t>
      </w:r>
      <w:r w:rsidRPr="00814F80">
        <w:rPr>
          <w:rFonts w:ascii="Verdana" w:hAnsi="Verdana"/>
          <w:color w:val="000000"/>
          <w:sz w:val="22"/>
          <w:szCs w:val="22"/>
        </w:rPr>
        <w:t xml:space="preserve"> </w:t>
      </w:r>
      <w:proofErr w:type="spellStart"/>
      <w:r w:rsidRPr="00814F80">
        <w:rPr>
          <w:rFonts w:ascii="Verdana" w:hAnsi="Verdana"/>
          <w:color w:val="000000"/>
          <w:sz w:val="22"/>
          <w:szCs w:val="22"/>
        </w:rPr>
        <w:t>as</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integral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components</w:t>
      </w:r>
      <w:proofErr w:type="spellEnd"/>
      <w:r w:rsidRPr="00814F80">
        <w:rPr>
          <w:rFonts w:ascii="Verdana" w:hAnsi="Verdana"/>
          <w:color w:val="000000"/>
          <w:sz w:val="22"/>
          <w:szCs w:val="22"/>
        </w:rPr>
        <w:t xml:space="preserve"> of the </w:t>
      </w:r>
      <w:proofErr w:type="spellStart"/>
      <w:r w:rsidRPr="00814F80">
        <w:rPr>
          <w:rFonts w:ascii="Verdana" w:hAnsi="Verdana"/>
          <w:color w:val="000000"/>
          <w:sz w:val="22"/>
          <w:szCs w:val="22"/>
        </w:rPr>
        <w:t>corporate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governance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model</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in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enterprise</w:t>
      </w:r>
      <w:proofErr w:type="spellEnd"/>
      <w:r w:rsidRPr="00814F80">
        <w:rPr>
          <w:rFonts w:ascii="Verdana" w:hAnsi="Verdana"/>
          <w:color w:val="000000"/>
          <w:sz w:val="22"/>
          <w:szCs w:val="22"/>
          <w:lang w:val="en-US"/>
        </w:rPr>
        <w:t>.</w:t>
      </w:r>
    </w:p>
    <w:p w14:paraId="7537C9CC"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proofErr w:type="spellStart"/>
      <w:r w:rsidRPr="00814F80">
        <w:rPr>
          <w:rFonts w:ascii="Verdana" w:eastAsia="Times New Roman" w:hAnsi="Verdana" w:cs="Times New Roman"/>
          <w:lang w:val="uk-UA"/>
        </w:rPr>
        <w:t>Main</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tasks</w:t>
      </w:r>
      <w:proofErr w:type="spellEnd"/>
      <w:r w:rsidRPr="00814F80">
        <w:rPr>
          <w:rFonts w:ascii="Verdana" w:eastAsia="Times New Roman" w:hAnsi="Verdana" w:cs="Times New Roman"/>
          <w:lang w:val="uk-UA"/>
        </w:rPr>
        <w:t xml:space="preserve"> of the </w:t>
      </w:r>
      <w:proofErr w:type="spellStart"/>
      <w:r w:rsidRPr="00814F80">
        <w:rPr>
          <w:rFonts w:ascii="Verdana" w:eastAsia="Times New Roman" w:hAnsi="Verdana" w:cs="Times New Roman"/>
          <w:lang w:val="uk-UA"/>
        </w:rPr>
        <w:t>board</w:t>
      </w:r>
      <w:proofErr w:type="spellEnd"/>
      <w:r>
        <w:rPr>
          <w:rFonts w:ascii="Verdana" w:eastAsia="Times New Roman" w:hAnsi="Verdana" w:cs="Times New Roman"/>
        </w:rPr>
        <w:t>.</w:t>
      </w:r>
    </w:p>
    <w:p w14:paraId="78459C41"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proofErr w:type="spellStart"/>
      <w:r w:rsidRPr="00814F80">
        <w:rPr>
          <w:rFonts w:ascii="Verdana" w:eastAsia="Times New Roman" w:hAnsi="Verdana" w:cs="Times New Roman"/>
          <w:lang w:val="uk-UA"/>
        </w:rPr>
        <w:t>Role</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types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within</w:t>
      </w:r>
      <w:proofErr w:type="spellEnd"/>
      <w:r w:rsidRPr="00814F80">
        <w:rPr>
          <w:rFonts w:ascii="Verdana" w:eastAsia="Times New Roman" w:hAnsi="Verdana" w:cs="Times New Roman"/>
          <w:lang w:val="uk-UA"/>
        </w:rPr>
        <w:t xml:space="preserve"> the </w:t>
      </w:r>
      <w:proofErr w:type="spellStart"/>
      <w:r w:rsidRPr="00814F80">
        <w:rPr>
          <w:rFonts w:ascii="Verdana" w:eastAsia="Times New Roman" w:hAnsi="Verdana" w:cs="Times New Roman"/>
          <w:lang w:val="uk-UA"/>
        </w:rPr>
        <w:t>Supervisory</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Board</w:t>
      </w:r>
      <w:proofErr w:type="spellEnd"/>
      <w:r>
        <w:rPr>
          <w:rFonts w:ascii="Verdana" w:eastAsia="Times New Roman" w:hAnsi="Verdana" w:cs="Times New Roman"/>
        </w:rPr>
        <w:t>.</w:t>
      </w:r>
    </w:p>
    <w:p w14:paraId="21886147"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proofErr w:type="spellStart"/>
      <w:r w:rsidRPr="00814F80">
        <w:rPr>
          <w:rFonts w:ascii="Verdana" w:eastAsia="Times New Roman" w:hAnsi="Verdana" w:cs="Times New Roman"/>
          <w:lang w:val="uk-UA"/>
        </w:rPr>
        <w:t>Board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committees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audit</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remuneration</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appointments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strategy</w:t>
      </w:r>
      <w:proofErr w:type="spellEnd"/>
      <w:r>
        <w:rPr>
          <w:rFonts w:ascii="Verdana" w:eastAsia="Times New Roman" w:hAnsi="Verdana" w:cs="Times New Roman"/>
        </w:rPr>
        <w:t>.</w:t>
      </w:r>
    </w:p>
    <w:p w14:paraId="0808976B"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proofErr w:type="spellStart"/>
      <w:r w:rsidRPr="00814F80">
        <w:rPr>
          <w:rFonts w:ascii="Verdana" w:eastAsia="Times New Roman" w:hAnsi="Verdana" w:cs="Times New Roman"/>
          <w:lang w:val="uk-UA"/>
        </w:rPr>
        <w:t>Board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and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committee</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meetings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planning</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preparation</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decision-making</w:t>
      </w:r>
      <w:proofErr w:type="spellEnd"/>
      <w:r>
        <w:rPr>
          <w:rFonts w:ascii="Verdana" w:eastAsia="Times New Roman" w:hAnsi="Verdana" w:cs="Times New Roman"/>
        </w:rPr>
        <w:t>.</w:t>
      </w:r>
    </w:p>
    <w:p w14:paraId="4CA5A74E"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r w:rsidRPr="00814F80">
        <w:rPr>
          <w:rFonts w:ascii="Verdana" w:eastAsia="Times New Roman" w:hAnsi="Verdana" w:cs="Times New Roman"/>
          <w:lang w:val="uk-UA"/>
        </w:rPr>
        <w:t xml:space="preserve">The </w:t>
      </w:r>
      <w:proofErr w:type="spellStart"/>
      <w:r w:rsidRPr="00814F80">
        <w:rPr>
          <w:rFonts w:ascii="Verdana" w:eastAsia="Times New Roman" w:hAnsi="Verdana" w:cs="Times New Roman"/>
          <w:lang w:val="uk-UA"/>
        </w:rPr>
        <w:t>role</w:t>
      </w:r>
      <w:proofErr w:type="spellEnd"/>
      <w:r w:rsidRPr="00814F80">
        <w:rPr>
          <w:rFonts w:ascii="Verdana" w:eastAsia="Times New Roman" w:hAnsi="Verdana" w:cs="Times New Roman"/>
          <w:lang w:val="uk-UA"/>
        </w:rPr>
        <w:t xml:space="preserve"> of the </w:t>
      </w:r>
      <w:proofErr w:type="spellStart"/>
      <w:r w:rsidRPr="00814F80">
        <w:rPr>
          <w:rFonts w:ascii="Verdana" w:eastAsia="Times New Roman" w:hAnsi="Verdana" w:cs="Times New Roman"/>
          <w:lang w:val="uk-UA"/>
        </w:rPr>
        <w:t>Chairperson</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and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Corporate</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Secretary</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in</w:t>
      </w:r>
      <w:proofErr w:type="spellEnd"/>
      <w:r w:rsidRPr="00814F80">
        <w:rPr>
          <w:rFonts w:ascii="Verdana" w:eastAsia="Times New Roman" w:hAnsi="Verdana" w:cs="Times New Roman"/>
          <w:lang w:val="uk-UA"/>
        </w:rPr>
        <w:t xml:space="preserve"> the </w:t>
      </w:r>
      <w:proofErr w:type="spellStart"/>
      <w:r w:rsidRPr="00814F80">
        <w:rPr>
          <w:rFonts w:ascii="Verdana" w:eastAsia="Times New Roman" w:hAnsi="Verdana" w:cs="Times New Roman"/>
          <w:lang w:val="uk-UA"/>
        </w:rPr>
        <w:t>Board's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work</w:t>
      </w:r>
      <w:proofErr w:type="spellEnd"/>
      <w:r>
        <w:rPr>
          <w:rFonts w:ascii="Verdana" w:eastAsia="Times New Roman" w:hAnsi="Verdana" w:cs="Times New Roman"/>
        </w:rPr>
        <w:t>.</w:t>
      </w:r>
    </w:p>
    <w:p w14:paraId="0A104776" w14:textId="77777777" w:rsidR="00B1401E" w:rsidRPr="00814F80" w:rsidRDefault="00B1401E" w:rsidP="00B1401E">
      <w:pPr>
        <w:numPr>
          <w:ilvl w:val="0"/>
          <w:numId w:val="25"/>
        </w:numPr>
        <w:spacing w:before="100" w:beforeAutospacing="1" w:after="100" w:afterAutospacing="1" w:line="276" w:lineRule="auto"/>
        <w:ind w:left="851" w:hanging="218"/>
        <w:jc w:val="both"/>
        <w:rPr>
          <w:rFonts w:ascii="Verdana" w:eastAsia="Times New Roman" w:hAnsi="Verdana" w:cs="Times New Roman"/>
          <w:lang w:val="uk-UA"/>
        </w:rPr>
      </w:pPr>
      <w:proofErr w:type="spellStart"/>
      <w:r w:rsidRPr="00814F80">
        <w:rPr>
          <w:rFonts w:ascii="Verdana" w:eastAsia="Times New Roman" w:hAnsi="Verdana" w:cs="Times New Roman"/>
          <w:lang w:val="uk-UA"/>
        </w:rPr>
        <w:t>Board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reporting</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and</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evaluation</w:t>
      </w:r>
      <w:proofErr w:type="spellEnd"/>
      <w:r w:rsidRPr="00814F80">
        <w:rPr>
          <w:rFonts w:ascii="Verdana" w:eastAsia="Times New Roman" w:hAnsi="Verdana" w:cs="Times New Roman"/>
          <w:lang w:val="uk-UA"/>
        </w:rPr>
        <w:t xml:space="preserve"> of </w:t>
      </w:r>
      <w:proofErr w:type="spellStart"/>
      <w:r w:rsidRPr="00814F80">
        <w:rPr>
          <w:rFonts w:ascii="Verdana" w:eastAsia="Times New Roman" w:hAnsi="Verdana" w:cs="Times New Roman"/>
          <w:lang w:val="uk-UA"/>
        </w:rPr>
        <w:t>its</w:t>
      </w:r>
      <w:proofErr w:type="spellEnd"/>
      <w:r w:rsidRPr="00814F80">
        <w:rPr>
          <w:rFonts w:ascii="Verdana" w:eastAsia="Times New Roman" w:hAnsi="Verdana" w:cs="Times New Roman"/>
          <w:lang w:val="uk-UA"/>
        </w:rPr>
        <w:t xml:space="preserve"> </w:t>
      </w:r>
      <w:proofErr w:type="spellStart"/>
      <w:r w:rsidRPr="00814F80">
        <w:rPr>
          <w:rFonts w:ascii="Verdana" w:eastAsia="Times New Roman" w:hAnsi="Verdana" w:cs="Times New Roman"/>
          <w:lang w:val="uk-UA"/>
        </w:rPr>
        <w:t>effectiveness</w:t>
      </w:r>
      <w:proofErr w:type="spellEnd"/>
      <w:r>
        <w:rPr>
          <w:rFonts w:ascii="Verdana" w:eastAsia="Times New Roman" w:hAnsi="Verdana" w:cs="Times New Roman"/>
        </w:rPr>
        <w:t>.</w:t>
      </w:r>
    </w:p>
    <w:p w14:paraId="2D923177" w14:textId="77777777" w:rsidR="00B1401E" w:rsidRPr="00814F80" w:rsidRDefault="00B1401E" w:rsidP="00B1401E">
      <w:pPr>
        <w:pStyle w:val="NormalWeb"/>
        <w:spacing w:before="253" w:beforeAutospacing="0" w:after="0" w:afterAutospacing="0" w:line="276" w:lineRule="auto"/>
        <w:ind w:left="720"/>
        <w:jc w:val="both"/>
        <w:rPr>
          <w:rFonts w:ascii="Verdana" w:hAnsi="Verdana"/>
          <w:color w:val="000000"/>
          <w:sz w:val="22"/>
          <w:szCs w:val="22"/>
        </w:rPr>
      </w:pPr>
      <w:r w:rsidRPr="00814F80">
        <w:rPr>
          <w:rFonts w:ascii="Verdana" w:hAnsi="Verdana"/>
          <w:b/>
          <w:bCs/>
          <w:color w:val="000000"/>
          <w:sz w:val="22"/>
          <w:szCs w:val="22"/>
          <w:lang w:val="en-US"/>
        </w:rPr>
        <w:t>2</w:t>
      </w:r>
      <w:r w:rsidRPr="00814F80">
        <w:rPr>
          <w:rFonts w:ascii="Verdana" w:hAnsi="Verdana"/>
          <w:b/>
          <w:bCs/>
          <w:color w:val="000000"/>
          <w:sz w:val="22"/>
          <w:szCs w:val="22"/>
        </w:rPr>
        <w:t>. S</w:t>
      </w:r>
      <w:r w:rsidRPr="00814F80">
        <w:rPr>
          <w:rFonts w:ascii="Verdana" w:hAnsi="Verdana"/>
          <w:b/>
          <w:bCs/>
          <w:color w:val="000000"/>
          <w:sz w:val="22"/>
          <w:szCs w:val="22"/>
          <w:lang w:val="en-US"/>
        </w:rPr>
        <w:t xml:space="preserve">cope of work </w:t>
      </w:r>
      <w:r w:rsidRPr="00814F80">
        <w:rPr>
          <w:rFonts w:ascii="Verdana" w:hAnsi="Verdana"/>
          <w:b/>
          <w:bCs/>
          <w:color w:val="000000"/>
          <w:sz w:val="22"/>
          <w:szCs w:val="22"/>
        </w:rPr>
        <w:t> </w:t>
      </w:r>
    </w:p>
    <w:p w14:paraId="5C807387" w14:textId="77777777" w:rsidR="00B1401E" w:rsidRPr="00814F80" w:rsidRDefault="00B1401E" w:rsidP="00B1401E">
      <w:pPr>
        <w:pStyle w:val="NormalWeb"/>
        <w:spacing w:before="250" w:line="276" w:lineRule="auto"/>
        <w:ind w:left="27" w:hanging="10"/>
        <w:jc w:val="both"/>
        <w:rPr>
          <w:rFonts w:ascii="Verdana" w:hAnsi="Verdana"/>
          <w:color w:val="000000"/>
          <w:sz w:val="22"/>
          <w:szCs w:val="22"/>
          <w:lang w:val="en-US"/>
        </w:rPr>
      </w:pPr>
      <w:bookmarkStart w:id="3" w:name="_Hlk164871423"/>
      <w:r w:rsidRPr="00814F80">
        <w:rPr>
          <w:rFonts w:ascii="Verdana" w:hAnsi="Verdana"/>
          <w:color w:val="000000"/>
          <w:sz w:val="22"/>
          <w:szCs w:val="22"/>
          <w:lang w:val="en-US"/>
        </w:rPr>
        <w:t>The Service Provider will be required to:</w:t>
      </w:r>
    </w:p>
    <w:p w14:paraId="46DCDEF4" w14:textId="77777777" w:rsidR="00B1401E"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t>Provide a short concept note for the training sessions to be agreed with EUACI and Mykolaiv City Council</w:t>
      </w:r>
      <w:r>
        <w:rPr>
          <w:rFonts w:ascii="Verdana" w:hAnsi="Verdana"/>
          <w:color w:val="000000"/>
          <w:sz w:val="22"/>
          <w:szCs w:val="22"/>
          <w:lang w:val="en-US"/>
        </w:rPr>
        <w:t>.</w:t>
      </w:r>
    </w:p>
    <w:p w14:paraId="22621979" w14:textId="77777777" w:rsidR="00B1401E"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t>Develop an agenda and content for each training</w:t>
      </w:r>
      <w:r w:rsidRPr="00814F80">
        <w:rPr>
          <w:rFonts w:ascii="Verdana" w:hAnsi="Verdana"/>
          <w:color w:val="000000"/>
          <w:sz w:val="22"/>
          <w:szCs w:val="22"/>
        </w:rPr>
        <w:t xml:space="preserve">. </w:t>
      </w:r>
      <w:proofErr w:type="spellStart"/>
      <w:r w:rsidRPr="00814F80">
        <w:rPr>
          <w:rFonts w:ascii="Verdana" w:hAnsi="Verdana"/>
          <w:color w:val="000000"/>
          <w:sz w:val="22"/>
          <w:szCs w:val="22"/>
        </w:rPr>
        <w:t>Identify</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and</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provide</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trainers</w:t>
      </w:r>
      <w:proofErr w:type="spellEnd"/>
      <w:r w:rsidRPr="00814F80">
        <w:rPr>
          <w:rFonts w:ascii="Verdana" w:hAnsi="Verdana"/>
          <w:color w:val="000000"/>
          <w:sz w:val="22"/>
          <w:szCs w:val="22"/>
        </w:rPr>
        <w:t xml:space="preserve"> for </w:t>
      </w:r>
      <w:proofErr w:type="spellStart"/>
      <w:r w:rsidRPr="00814F80">
        <w:rPr>
          <w:rFonts w:ascii="Verdana" w:hAnsi="Verdana"/>
          <w:color w:val="000000"/>
          <w:sz w:val="22"/>
          <w:szCs w:val="22"/>
        </w:rPr>
        <w:t>each</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training</w:t>
      </w:r>
      <w:proofErr w:type="spellEnd"/>
      <w:r w:rsidRPr="00814F80">
        <w:rPr>
          <w:rFonts w:ascii="Verdana" w:hAnsi="Verdana"/>
          <w:color w:val="000000"/>
          <w:sz w:val="22"/>
          <w:szCs w:val="22"/>
        </w:rPr>
        <w:t xml:space="preserve"> </w:t>
      </w:r>
      <w:proofErr w:type="spellStart"/>
      <w:r w:rsidRPr="00814F80">
        <w:rPr>
          <w:rFonts w:ascii="Verdana" w:hAnsi="Verdana"/>
          <w:color w:val="000000"/>
          <w:sz w:val="22"/>
          <w:szCs w:val="22"/>
        </w:rPr>
        <w:t>session</w:t>
      </w:r>
      <w:proofErr w:type="spellEnd"/>
      <w:r>
        <w:rPr>
          <w:rFonts w:ascii="Verdana" w:hAnsi="Verdana"/>
          <w:color w:val="000000"/>
          <w:sz w:val="22"/>
          <w:szCs w:val="22"/>
          <w:lang w:val="en-US"/>
        </w:rPr>
        <w:t>.</w:t>
      </w:r>
      <w:r w:rsidRPr="00814F80">
        <w:rPr>
          <w:rFonts w:ascii="Verdana" w:hAnsi="Verdana"/>
          <w:color w:val="000000"/>
          <w:sz w:val="22"/>
          <w:szCs w:val="22"/>
          <w:lang w:val="en-US"/>
        </w:rPr>
        <w:t xml:space="preserve"> </w:t>
      </w:r>
    </w:p>
    <w:p w14:paraId="287800D7" w14:textId="77777777" w:rsidR="00B1401E"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lastRenderedPageBreak/>
        <w:t>Manage all venue and catering arrangements for offline training sessions. Coordinate all necessary arrangements for online sessions, including technical setup, platform access, and troubleshooting support as needed.</w:t>
      </w:r>
    </w:p>
    <w:p w14:paraId="1EC4EF54" w14:textId="3CA4C9FB" w:rsidR="00B1401E"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t>Conduct 1 (two days, 12 hours) offline training session for employees of the Department of Housing, Department of Communal Property of Mykolaiv City Council, “</w:t>
      </w:r>
      <w:proofErr w:type="spellStart"/>
      <w:r w:rsidRPr="00814F80">
        <w:rPr>
          <w:rFonts w:ascii="Verdana" w:hAnsi="Verdana"/>
          <w:color w:val="000000"/>
          <w:sz w:val="22"/>
          <w:szCs w:val="22"/>
          <w:lang w:val="en-US"/>
        </w:rPr>
        <w:t>MykolaivVodokanal</w:t>
      </w:r>
      <w:proofErr w:type="spellEnd"/>
      <w:r w:rsidRPr="00814F80">
        <w:rPr>
          <w:rFonts w:ascii="Verdana" w:hAnsi="Verdana"/>
          <w:color w:val="000000"/>
          <w:sz w:val="22"/>
          <w:szCs w:val="22"/>
          <w:lang w:val="en-US"/>
        </w:rPr>
        <w:t xml:space="preserve">” in Mykolaiv and 1 (4 hours) online training session for Deputies of Mykolaiv City Council.  </w:t>
      </w:r>
    </w:p>
    <w:p w14:paraId="041E3E57" w14:textId="77777777" w:rsidR="00B1401E"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t>Gather feedback on the training sessions based on questionnaires</w:t>
      </w:r>
      <w:r>
        <w:rPr>
          <w:rFonts w:ascii="Verdana" w:hAnsi="Verdana"/>
          <w:color w:val="000000"/>
          <w:sz w:val="22"/>
          <w:szCs w:val="22"/>
          <w:lang w:val="en-US"/>
        </w:rPr>
        <w:t>.</w:t>
      </w:r>
    </w:p>
    <w:p w14:paraId="174A3466" w14:textId="77777777" w:rsidR="00B1401E" w:rsidRPr="00814F80" w:rsidRDefault="00B1401E" w:rsidP="00B1401E">
      <w:pPr>
        <w:pStyle w:val="NormalWeb"/>
        <w:numPr>
          <w:ilvl w:val="0"/>
          <w:numId w:val="27"/>
        </w:numPr>
        <w:spacing w:before="250" w:line="276" w:lineRule="auto"/>
        <w:jc w:val="both"/>
        <w:rPr>
          <w:rFonts w:ascii="Verdana" w:hAnsi="Verdana"/>
          <w:color w:val="000000"/>
          <w:sz w:val="22"/>
          <w:szCs w:val="22"/>
          <w:lang w:val="en-US"/>
        </w:rPr>
      </w:pPr>
      <w:r w:rsidRPr="00814F80">
        <w:rPr>
          <w:rFonts w:ascii="Verdana" w:hAnsi="Verdana"/>
          <w:color w:val="000000"/>
          <w:sz w:val="22"/>
          <w:szCs w:val="22"/>
          <w:lang w:val="en-US"/>
        </w:rPr>
        <w:t>Prepare a short final report on the project.</w:t>
      </w:r>
    </w:p>
    <w:bookmarkEnd w:id="3"/>
    <w:p w14:paraId="14C8E7A7" w14:textId="77777777" w:rsidR="00B1401E" w:rsidRPr="006E142C" w:rsidRDefault="00B1401E" w:rsidP="00B1401E">
      <w:pPr>
        <w:pStyle w:val="NormalWeb"/>
        <w:numPr>
          <w:ilvl w:val="0"/>
          <w:numId w:val="23"/>
        </w:numPr>
        <w:spacing w:before="253" w:beforeAutospacing="0" w:after="0" w:afterAutospacing="0" w:line="276" w:lineRule="auto"/>
        <w:jc w:val="both"/>
        <w:rPr>
          <w:rFonts w:ascii="Verdana" w:hAnsi="Verdana"/>
          <w:b/>
          <w:color w:val="000000"/>
          <w:sz w:val="22"/>
          <w:szCs w:val="22"/>
          <w:lang w:val="en-US"/>
        </w:rPr>
      </w:pPr>
      <w:r w:rsidRPr="00814F80">
        <w:rPr>
          <w:rFonts w:ascii="Verdana" w:hAnsi="Verdana"/>
          <w:b/>
          <w:bCs/>
          <w:color w:val="000000"/>
          <w:sz w:val="22"/>
          <w:szCs w:val="22"/>
          <w:lang w:val="en-US"/>
        </w:rPr>
        <w:t>Deliverables</w:t>
      </w:r>
      <w:r w:rsidRPr="00814F80">
        <w:rPr>
          <w:rFonts w:ascii="Verdana" w:hAnsi="Verdana"/>
          <w:b/>
          <w:bCs/>
          <w:color w:val="000000"/>
          <w:sz w:val="22"/>
          <w:szCs w:val="22"/>
        </w:rPr>
        <w:t>: </w:t>
      </w:r>
    </w:p>
    <w:p w14:paraId="7A6BA6CA" w14:textId="77777777" w:rsidR="00B1401E" w:rsidRDefault="00B1401E" w:rsidP="00B1401E">
      <w:pPr>
        <w:pStyle w:val="NormalWeb"/>
        <w:spacing w:before="253" w:beforeAutospacing="0" w:after="0" w:afterAutospacing="0" w:line="276" w:lineRule="auto"/>
        <w:jc w:val="both"/>
        <w:rPr>
          <w:rFonts w:ascii="Verdana" w:eastAsia="Verdana" w:hAnsi="Verdana" w:cs="Verdana"/>
          <w:sz w:val="22"/>
          <w:szCs w:val="22"/>
        </w:rPr>
      </w:pPr>
      <w:r w:rsidRPr="006E142C">
        <w:rPr>
          <w:rFonts w:ascii="Verdana" w:eastAsia="Verdana" w:hAnsi="Verdana" w:cs="Verdana"/>
          <w:sz w:val="22"/>
          <w:szCs w:val="22"/>
        </w:rPr>
        <w:t xml:space="preserve">The </w:t>
      </w:r>
      <w:proofErr w:type="spellStart"/>
      <w:r w:rsidRPr="006E142C">
        <w:rPr>
          <w:rFonts w:ascii="Verdana" w:eastAsia="Verdana" w:hAnsi="Verdana" w:cs="Verdana"/>
          <w:sz w:val="22"/>
          <w:szCs w:val="22"/>
        </w:rPr>
        <w:t>Deliverables</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are</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presented</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below</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in</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Table</w:t>
      </w:r>
      <w:proofErr w:type="spellEnd"/>
      <w:r w:rsidRPr="006E142C">
        <w:rPr>
          <w:rFonts w:ascii="Verdana" w:eastAsia="Verdana" w:hAnsi="Verdana" w:cs="Verdana"/>
          <w:sz w:val="22"/>
          <w:szCs w:val="22"/>
        </w:rPr>
        <w:t xml:space="preserve"> 1 </w:t>
      </w:r>
      <w:proofErr w:type="spellStart"/>
      <w:r w:rsidRPr="006E142C">
        <w:rPr>
          <w:rFonts w:ascii="Verdana" w:eastAsia="Verdana" w:hAnsi="Verdana" w:cs="Verdana"/>
          <w:sz w:val="22"/>
          <w:szCs w:val="22"/>
        </w:rPr>
        <w:t>with</w:t>
      </w:r>
      <w:proofErr w:type="spellEnd"/>
      <w:r w:rsidRPr="006E142C">
        <w:rPr>
          <w:rFonts w:ascii="Verdana" w:eastAsia="Verdana" w:hAnsi="Verdana" w:cs="Verdana"/>
          <w:sz w:val="22"/>
          <w:szCs w:val="22"/>
        </w:rPr>
        <w:t xml:space="preserve"> a </w:t>
      </w:r>
      <w:proofErr w:type="spellStart"/>
      <w:r w:rsidRPr="006E142C">
        <w:rPr>
          <w:rFonts w:ascii="Verdana" w:eastAsia="Verdana" w:hAnsi="Verdana" w:cs="Verdana"/>
          <w:sz w:val="22"/>
          <w:szCs w:val="22"/>
        </w:rPr>
        <w:t>tentative</w:t>
      </w:r>
      <w:proofErr w:type="spellEnd"/>
      <w:r w:rsidRPr="006E142C">
        <w:rPr>
          <w:rFonts w:ascii="Verdana" w:eastAsia="Verdana" w:hAnsi="Verdana" w:cs="Verdana"/>
          <w:sz w:val="22"/>
          <w:szCs w:val="22"/>
        </w:rPr>
        <w:t xml:space="preserve"> </w:t>
      </w:r>
      <w:proofErr w:type="spellStart"/>
      <w:r w:rsidRPr="006E142C">
        <w:rPr>
          <w:rFonts w:ascii="Verdana" w:eastAsia="Verdana" w:hAnsi="Verdana" w:cs="Verdana"/>
          <w:sz w:val="22"/>
          <w:szCs w:val="22"/>
        </w:rPr>
        <w:t>schedule</w:t>
      </w:r>
      <w:proofErr w:type="spellEnd"/>
      <w:r w:rsidRPr="006E142C">
        <w:rPr>
          <w:rFonts w:ascii="Verdana" w:eastAsia="Verdana" w:hAnsi="Verdana" w:cs="Verdana"/>
          <w:sz w:val="22"/>
          <w:szCs w:val="22"/>
        </w:rPr>
        <w:t>.</w:t>
      </w:r>
    </w:p>
    <w:p w14:paraId="0EEA8B45" w14:textId="77777777" w:rsidR="00B1401E" w:rsidRDefault="00B1401E" w:rsidP="00B1401E">
      <w:pPr>
        <w:pStyle w:val="NormalWeb"/>
        <w:spacing w:before="253" w:beforeAutospacing="0" w:after="0" w:afterAutospacing="0" w:line="276" w:lineRule="auto"/>
        <w:jc w:val="both"/>
        <w:rPr>
          <w:rFonts w:ascii="Verdana" w:eastAsia="Verdana" w:hAnsi="Verdana" w:cs="Verdana"/>
          <w:sz w:val="22"/>
          <w:szCs w:val="22"/>
        </w:rPr>
      </w:pPr>
      <w:proofErr w:type="spellStart"/>
      <w:r w:rsidRPr="00814F80">
        <w:rPr>
          <w:rFonts w:ascii="Verdana" w:eastAsia="Verdana" w:hAnsi="Verdana" w:cs="Verdana"/>
          <w:sz w:val="22"/>
          <w:szCs w:val="22"/>
        </w:rPr>
        <w:t>All</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results</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are</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expected</w:t>
      </w:r>
      <w:proofErr w:type="spellEnd"/>
      <w:r w:rsidRPr="00814F80">
        <w:rPr>
          <w:rFonts w:ascii="Verdana" w:eastAsia="Verdana" w:hAnsi="Verdana" w:cs="Verdana"/>
          <w:sz w:val="22"/>
          <w:szCs w:val="22"/>
        </w:rPr>
        <w:t xml:space="preserve"> to </w:t>
      </w:r>
      <w:proofErr w:type="spellStart"/>
      <w:r w:rsidRPr="00814F80">
        <w:rPr>
          <w:rFonts w:ascii="Verdana" w:eastAsia="Verdana" w:hAnsi="Verdana" w:cs="Verdana"/>
          <w:sz w:val="22"/>
          <w:szCs w:val="22"/>
        </w:rPr>
        <w:t>be</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provided</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in</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Ukrainian</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unless</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otherwise</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agreed</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Electronic</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copies</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are</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sent</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by</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email</w:t>
      </w:r>
      <w:proofErr w:type="spellEnd"/>
      <w:r w:rsidRPr="00814F80">
        <w:rPr>
          <w:rFonts w:ascii="Verdana" w:eastAsia="Verdana" w:hAnsi="Verdana" w:cs="Verdana"/>
          <w:sz w:val="22"/>
          <w:szCs w:val="22"/>
        </w:rPr>
        <w:t xml:space="preserve"> to the </w:t>
      </w:r>
      <w:proofErr w:type="spellStart"/>
      <w:r w:rsidRPr="00814F80">
        <w:rPr>
          <w:rFonts w:ascii="Verdana" w:eastAsia="Verdana" w:hAnsi="Verdana" w:cs="Verdana"/>
          <w:sz w:val="22"/>
          <w:szCs w:val="22"/>
        </w:rPr>
        <w:t>particular</w:t>
      </w:r>
      <w:proofErr w:type="spellEnd"/>
      <w:r w:rsidRPr="00814F80">
        <w:rPr>
          <w:rFonts w:ascii="Verdana" w:eastAsia="Verdana" w:hAnsi="Verdana" w:cs="Verdana"/>
          <w:sz w:val="22"/>
          <w:szCs w:val="22"/>
        </w:rPr>
        <w:t xml:space="preserve"> EUACI </w:t>
      </w:r>
      <w:proofErr w:type="spellStart"/>
      <w:r w:rsidRPr="00814F80">
        <w:rPr>
          <w:rFonts w:ascii="Verdana" w:eastAsia="Verdana" w:hAnsi="Verdana" w:cs="Verdana"/>
          <w:sz w:val="22"/>
          <w:szCs w:val="22"/>
        </w:rPr>
        <w:t>contact</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person</w:t>
      </w:r>
      <w:proofErr w:type="spellEnd"/>
      <w:r w:rsidRPr="00814F80">
        <w:rPr>
          <w:rFonts w:ascii="Verdana" w:eastAsia="Verdana" w:hAnsi="Verdana" w:cs="Verdana"/>
          <w:sz w:val="22"/>
          <w:szCs w:val="22"/>
        </w:rPr>
        <w:t>.</w:t>
      </w:r>
    </w:p>
    <w:p w14:paraId="56EDA185" w14:textId="77777777" w:rsidR="00B1401E" w:rsidRDefault="00B1401E" w:rsidP="00B1401E">
      <w:pPr>
        <w:pStyle w:val="NormalWeb"/>
        <w:spacing w:before="253" w:beforeAutospacing="0" w:after="0" w:afterAutospacing="0" w:line="276" w:lineRule="auto"/>
        <w:jc w:val="both"/>
        <w:rPr>
          <w:rFonts w:ascii="Verdana" w:eastAsia="Verdana" w:hAnsi="Verdana" w:cs="Verdana"/>
          <w:sz w:val="22"/>
          <w:szCs w:val="22"/>
        </w:rPr>
      </w:pPr>
      <w:proofErr w:type="spellStart"/>
      <w:r w:rsidRPr="00814F80">
        <w:rPr>
          <w:rFonts w:ascii="Verdana" w:eastAsia="Verdana" w:hAnsi="Verdana" w:cs="Verdana"/>
          <w:b/>
          <w:sz w:val="22"/>
          <w:szCs w:val="22"/>
        </w:rPr>
        <w:t>Table</w:t>
      </w:r>
      <w:proofErr w:type="spellEnd"/>
      <w:r w:rsidRPr="00814F80">
        <w:rPr>
          <w:rFonts w:ascii="Verdana" w:eastAsia="Verdana" w:hAnsi="Verdana" w:cs="Verdana"/>
          <w:b/>
          <w:sz w:val="22"/>
          <w:szCs w:val="22"/>
        </w:rPr>
        <w:t xml:space="preserve"> 1:</w:t>
      </w:r>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Summary</w:t>
      </w:r>
      <w:proofErr w:type="spellEnd"/>
      <w:r w:rsidRPr="00814F80">
        <w:rPr>
          <w:rFonts w:ascii="Verdana" w:eastAsia="Verdana" w:hAnsi="Verdana" w:cs="Verdana"/>
          <w:sz w:val="22"/>
          <w:szCs w:val="22"/>
        </w:rPr>
        <w:t xml:space="preserve"> of </w:t>
      </w:r>
      <w:proofErr w:type="spellStart"/>
      <w:r w:rsidRPr="00814F80">
        <w:rPr>
          <w:rFonts w:ascii="Verdana" w:eastAsia="Verdana" w:hAnsi="Verdana" w:cs="Verdana"/>
          <w:sz w:val="22"/>
          <w:szCs w:val="22"/>
        </w:rPr>
        <w:t>deliverables</w:t>
      </w:r>
      <w:proofErr w:type="spellEnd"/>
      <w:r w:rsidRPr="00814F80">
        <w:rPr>
          <w:rFonts w:ascii="Verdana" w:eastAsia="Verdana" w:hAnsi="Verdana" w:cs="Verdana"/>
          <w:sz w:val="22"/>
          <w:szCs w:val="22"/>
        </w:rPr>
        <w:t>/</w:t>
      </w:r>
      <w:proofErr w:type="spellStart"/>
      <w:r w:rsidRPr="00814F80">
        <w:rPr>
          <w:rFonts w:ascii="Verdana" w:eastAsia="Verdana" w:hAnsi="Verdana" w:cs="Verdana"/>
          <w:sz w:val="22"/>
          <w:szCs w:val="22"/>
        </w:rPr>
        <w:t>outputs</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and</w:t>
      </w:r>
      <w:proofErr w:type="spellEnd"/>
      <w:r w:rsidRPr="00814F80">
        <w:rPr>
          <w:rFonts w:ascii="Verdana" w:eastAsia="Verdana" w:hAnsi="Verdana" w:cs="Verdana"/>
          <w:sz w:val="22"/>
          <w:szCs w:val="22"/>
        </w:rPr>
        <w:t xml:space="preserve"> the </w:t>
      </w:r>
      <w:proofErr w:type="spellStart"/>
      <w:r w:rsidRPr="00814F80">
        <w:rPr>
          <w:rFonts w:ascii="Verdana" w:eastAsia="Verdana" w:hAnsi="Verdana" w:cs="Verdana"/>
          <w:sz w:val="22"/>
          <w:szCs w:val="22"/>
        </w:rPr>
        <w:t>tentative</w:t>
      </w:r>
      <w:proofErr w:type="spellEnd"/>
      <w:r w:rsidRPr="00814F80">
        <w:rPr>
          <w:rFonts w:ascii="Verdana" w:eastAsia="Verdana" w:hAnsi="Verdana" w:cs="Verdana"/>
          <w:sz w:val="22"/>
          <w:szCs w:val="22"/>
        </w:rPr>
        <w:t xml:space="preserve"> </w:t>
      </w:r>
      <w:proofErr w:type="spellStart"/>
      <w:r w:rsidRPr="00814F80">
        <w:rPr>
          <w:rFonts w:ascii="Verdana" w:eastAsia="Verdana" w:hAnsi="Verdana" w:cs="Verdana"/>
          <w:sz w:val="22"/>
          <w:szCs w:val="22"/>
        </w:rPr>
        <w:t>timeline</w:t>
      </w:r>
      <w:proofErr w:type="spellEnd"/>
      <w:r w:rsidRPr="00814F80">
        <w:rPr>
          <w:rFonts w:ascii="Verdana" w:eastAsia="Verdana" w:hAnsi="Verdana" w:cs="Verdana"/>
          <w:sz w:val="22"/>
          <w:szCs w:val="22"/>
        </w:rPr>
        <w:t xml:space="preserve"> for </w:t>
      </w:r>
      <w:proofErr w:type="spellStart"/>
      <w:r w:rsidRPr="00814F80">
        <w:rPr>
          <w:rFonts w:ascii="Verdana" w:eastAsia="Verdana" w:hAnsi="Verdana" w:cs="Verdana"/>
          <w:sz w:val="22"/>
          <w:szCs w:val="22"/>
        </w:rPr>
        <w:t>delivery</w:t>
      </w:r>
      <w:proofErr w:type="spellEnd"/>
      <w:r w:rsidRPr="00814F80">
        <w:rPr>
          <w:rFonts w:ascii="Verdana" w:eastAsia="Verdana" w:hAnsi="Verdana" w:cs="Verdana"/>
          <w:sz w:val="22"/>
          <w:szCs w:val="22"/>
        </w:rPr>
        <w:t>.</w:t>
      </w:r>
    </w:p>
    <w:p w14:paraId="755A41C8" w14:textId="77777777" w:rsidR="00B1401E" w:rsidRPr="006E142C" w:rsidRDefault="00B1401E" w:rsidP="00B1401E">
      <w:pPr>
        <w:pStyle w:val="NormalWeb"/>
        <w:spacing w:before="253" w:beforeAutospacing="0" w:after="0" w:afterAutospacing="0" w:line="276" w:lineRule="auto"/>
        <w:jc w:val="both"/>
        <w:rPr>
          <w:rFonts w:ascii="Verdana" w:hAnsi="Verdana"/>
          <w:b/>
          <w:color w:val="000000"/>
          <w:sz w:val="22"/>
          <w:szCs w:val="22"/>
          <w:lang w:val="en-US"/>
        </w:rPr>
      </w:pPr>
    </w:p>
    <w:tbl>
      <w:tblPr>
        <w:tblW w:w="94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
        <w:gridCol w:w="3570"/>
        <w:gridCol w:w="2115"/>
        <w:gridCol w:w="3323"/>
      </w:tblGrid>
      <w:tr w:rsidR="00B1401E" w:rsidRPr="00814F80" w14:paraId="3F39E886" w14:textId="77777777" w:rsidTr="00B941F5">
        <w:trPr>
          <w:tblHeader/>
        </w:trPr>
        <w:tc>
          <w:tcPr>
            <w:tcW w:w="480" w:type="dxa"/>
            <w:shd w:val="clear" w:color="auto" w:fill="auto"/>
          </w:tcPr>
          <w:p w14:paraId="229A8706" w14:textId="77777777" w:rsidR="00B1401E" w:rsidRPr="00814F80" w:rsidRDefault="00B1401E" w:rsidP="00B1401E">
            <w:pPr>
              <w:spacing w:after="200" w:line="276" w:lineRule="auto"/>
              <w:jc w:val="both"/>
              <w:rPr>
                <w:rFonts w:ascii="Verdana" w:eastAsia="Verdana" w:hAnsi="Verdana" w:cs="Verdana"/>
                <w:b/>
              </w:rPr>
            </w:pPr>
            <w:r w:rsidRPr="00814F80">
              <w:rPr>
                <w:rFonts w:ascii="Verdana" w:eastAsia="Verdana" w:hAnsi="Verdana" w:cs="Verdana"/>
                <w:b/>
              </w:rPr>
              <w:t>#</w:t>
            </w:r>
          </w:p>
        </w:tc>
        <w:tc>
          <w:tcPr>
            <w:tcW w:w="3570" w:type="dxa"/>
            <w:shd w:val="clear" w:color="auto" w:fill="auto"/>
          </w:tcPr>
          <w:p w14:paraId="1D3AC447" w14:textId="77777777" w:rsidR="00B1401E" w:rsidRPr="00814F80" w:rsidRDefault="00B1401E" w:rsidP="00B1401E">
            <w:pPr>
              <w:spacing w:after="200" w:line="276" w:lineRule="auto"/>
              <w:jc w:val="both"/>
              <w:rPr>
                <w:rFonts w:ascii="Verdana" w:eastAsia="Verdana" w:hAnsi="Verdana" w:cs="Verdana"/>
                <w:b/>
              </w:rPr>
            </w:pPr>
            <w:r w:rsidRPr="00814F80">
              <w:rPr>
                <w:rFonts w:ascii="Verdana" w:eastAsia="Verdana" w:hAnsi="Verdana" w:cs="Verdana"/>
                <w:b/>
              </w:rPr>
              <w:t>Deliverable/Output</w:t>
            </w:r>
          </w:p>
        </w:tc>
        <w:tc>
          <w:tcPr>
            <w:tcW w:w="2115" w:type="dxa"/>
            <w:shd w:val="clear" w:color="auto" w:fill="auto"/>
          </w:tcPr>
          <w:p w14:paraId="72889C20" w14:textId="77777777" w:rsidR="00B1401E" w:rsidRPr="00814F80" w:rsidRDefault="00B1401E" w:rsidP="00B1401E">
            <w:pPr>
              <w:spacing w:after="200" w:line="276" w:lineRule="auto"/>
              <w:jc w:val="both"/>
              <w:rPr>
                <w:rFonts w:ascii="Verdana" w:eastAsia="Verdana" w:hAnsi="Verdana" w:cs="Verdana"/>
                <w:b/>
              </w:rPr>
            </w:pPr>
            <w:r w:rsidRPr="00814F80">
              <w:rPr>
                <w:rFonts w:ascii="Verdana" w:eastAsia="Verdana" w:hAnsi="Verdana" w:cs="Verdana"/>
                <w:b/>
              </w:rPr>
              <w:t>Timeline</w:t>
            </w:r>
          </w:p>
        </w:tc>
        <w:tc>
          <w:tcPr>
            <w:tcW w:w="3323" w:type="dxa"/>
            <w:shd w:val="clear" w:color="auto" w:fill="auto"/>
          </w:tcPr>
          <w:p w14:paraId="7DDA6AA3" w14:textId="77777777" w:rsidR="00B1401E" w:rsidRPr="00814F80" w:rsidRDefault="00B1401E" w:rsidP="00B1401E">
            <w:pPr>
              <w:spacing w:after="200" w:line="276" w:lineRule="auto"/>
              <w:jc w:val="both"/>
              <w:rPr>
                <w:rFonts w:ascii="Verdana" w:eastAsia="Verdana" w:hAnsi="Verdana" w:cs="Verdana"/>
                <w:b/>
              </w:rPr>
            </w:pPr>
            <w:r w:rsidRPr="00814F80">
              <w:rPr>
                <w:rFonts w:ascii="Verdana" w:eastAsia="Verdana" w:hAnsi="Verdana" w:cs="Verdana"/>
                <w:b/>
              </w:rPr>
              <w:t>Note</w:t>
            </w:r>
          </w:p>
        </w:tc>
      </w:tr>
      <w:tr w:rsidR="00B1401E" w:rsidRPr="00814F80" w14:paraId="55C82DFB" w14:textId="77777777" w:rsidTr="00B941F5">
        <w:trPr>
          <w:trHeight w:val="1573"/>
        </w:trPr>
        <w:tc>
          <w:tcPr>
            <w:tcW w:w="480" w:type="dxa"/>
            <w:shd w:val="clear" w:color="auto" w:fill="auto"/>
          </w:tcPr>
          <w:p w14:paraId="2B9A3984"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1</w:t>
            </w:r>
          </w:p>
        </w:tc>
        <w:tc>
          <w:tcPr>
            <w:tcW w:w="3570" w:type="dxa"/>
            <w:shd w:val="clear" w:color="auto" w:fill="auto"/>
          </w:tcPr>
          <w:p w14:paraId="569D58D0"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 xml:space="preserve">Service provider's </w:t>
            </w:r>
            <w:r w:rsidRPr="00814F80">
              <w:rPr>
                <w:rFonts w:ascii="Verdana" w:eastAsia="Verdana" w:hAnsi="Verdana" w:cs="Verdana"/>
                <w:b/>
              </w:rPr>
              <w:t>training concept and program</w:t>
            </w:r>
          </w:p>
        </w:tc>
        <w:tc>
          <w:tcPr>
            <w:tcW w:w="2115" w:type="dxa"/>
            <w:shd w:val="clear" w:color="auto" w:fill="auto"/>
          </w:tcPr>
          <w:p w14:paraId="6D6517EC"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1 week after the contract signing</w:t>
            </w:r>
          </w:p>
        </w:tc>
        <w:tc>
          <w:tcPr>
            <w:tcW w:w="3323" w:type="dxa"/>
            <w:shd w:val="clear" w:color="auto" w:fill="auto"/>
          </w:tcPr>
          <w:p w14:paraId="5A53BC4F" w14:textId="77777777" w:rsidR="00B1401E" w:rsidRPr="00814F80" w:rsidRDefault="00B1401E" w:rsidP="00B1401E">
            <w:pPr>
              <w:spacing w:line="276" w:lineRule="auto"/>
              <w:jc w:val="both"/>
              <w:rPr>
                <w:rFonts w:ascii="Verdana" w:hAnsi="Verdana"/>
              </w:rPr>
            </w:pPr>
            <w:r w:rsidRPr="00814F80">
              <w:rPr>
                <w:rFonts w:ascii="Verdana" w:eastAsia="Verdana" w:hAnsi="Verdana" w:cs="Verdana"/>
              </w:rPr>
              <w:t>To be approved by the EUACI.</w:t>
            </w:r>
          </w:p>
          <w:p w14:paraId="596BFB0A" w14:textId="77777777" w:rsidR="00B1401E" w:rsidRPr="00814F80" w:rsidRDefault="00B1401E" w:rsidP="00B1401E">
            <w:pPr>
              <w:spacing w:line="276" w:lineRule="auto"/>
              <w:jc w:val="both"/>
              <w:rPr>
                <w:rFonts w:ascii="Verdana" w:hAnsi="Verdana"/>
              </w:rPr>
            </w:pPr>
            <w:r w:rsidRPr="00814F80">
              <w:rPr>
                <w:rFonts w:ascii="Verdana" w:hAnsi="Verdana"/>
              </w:rPr>
              <w:t>The Program should contain:</w:t>
            </w:r>
          </w:p>
          <w:p w14:paraId="1E8A8E65" w14:textId="77777777" w:rsidR="00B1401E" w:rsidRPr="00814F80" w:rsidRDefault="00B1401E" w:rsidP="00B1401E">
            <w:pPr>
              <w:pStyle w:val="Listeafsnit"/>
              <w:numPr>
                <w:ilvl w:val="0"/>
                <w:numId w:val="19"/>
              </w:numPr>
              <w:spacing w:after="200" w:line="276" w:lineRule="auto"/>
              <w:jc w:val="both"/>
              <w:rPr>
                <w:rFonts w:ascii="Verdana" w:eastAsia="Verdana" w:hAnsi="Verdana" w:cs="Verdana"/>
                <w:sz w:val="22"/>
                <w:szCs w:val="22"/>
              </w:rPr>
            </w:pPr>
            <w:r w:rsidRPr="00814F80">
              <w:rPr>
                <w:rFonts w:ascii="Verdana" w:hAnsi="Verdana"/>
                <w:sz w:val="22"/>
                <w:szCs w:val="22"/>
              </w:rPr>
              <w:t xml:space="preserve">Topics, timing </w:t>
            </w:r>
          </w:p>
          <w:p w14:paraId="4485716A" w14:textId="77777777" w:rsidR="00B1401E" w:rsidRPr="00814F80" w:rsidRDefault="00B1401E" w:rsidP="00B1401E">
            <w:pPr>
              <w:pStyle w:val="Listeafsnit"/>
              <w:numPr>
                <w:ilvl w:val="0"/>
                <w:numId w:val="19"/>
              </w:numPr>
              <w:spacing w:after="200" w:line="276" w:lineRule="auto"/>
              <w:jc w:val="both"/>
              <w:rPr>
                <w:rFonts w:ascii="Verdana" w:eastAsia="Verdana" w:hAnsi="Verdana" w:cs="Verdana"/>
                <w:sz w:val="22"/>
                <w:szCs w:val="22"/>
              </w:rPr>
            </w:pPr>
            <w:r w:rsidRPr="00814F80">
              <w:rPr>
                <w:rFonts w:ascii="Verdana" w:hAnsi="Verdana"/>
                <w:sz w:val="22"/>
                <w:szCs w:val="22"/>
              </w:rPr>
              <w:t>Lectures</w:t>
            </w:r>
          </w:p>
          <w:p w14:paraId="4E5CB63D" w14:textId="77777777" w:rsidR="00B1401E" w:rsidRPr="00814F80" w:rsidRDefault="00B1401E" w:rsidP="00B1401E">
            <w:pPr>
              <w:pStyle w:val="Listeafsnit"/>
              <w:numPr>
                <w:ilvl w:val="0"/>
                <w:numId w:val="19"/>
              </w:numPr>
              <w:spacing w:after="200" w:line="276" w:lineRule="auto"/>
              <w:jc w:val="both"/>
              <w:rPr>
                <w:rFonts w:ascii="Verdana" w:eastAsia="Verdana" w:hAnsi="Verdana" w:cs="Verdana"/>
                <w:sz w:val="22"/>
                <w:szCs w:val="22"/>
              </w:rPr>
            </w:pPr>
            <w:r w:rsidRPr="00814F80">
              <w:rPr>
                <w:rFonts w:ascii="Verdana" w:hAnsi="Verdana"/>
                <w:sz w:val="22"/>
                <w:szCs w:val="22"/>
              </w:rPr>
              <w:t>Expected outcomes</w:t>
            </w:r>
          </w:p>
        </w:tc>
      </w:tr>
      <w:tr w:rsidR="00B1401E" w:rsidRPr="00814F80" w14:paraId="15DE3985" w14:textId="77777777" w:rsidTr="00B941F5">
        <w:tc>
          <w:tcPr>
            <w:tcW w:w="480" w:type="dxa"/>
            <w:shd w:val="clear" w:color="auto" w:fill="auto"/>
          </w:tcPr>
          <w:p w14:paraId="7B98DEA1"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2</w:t>
            </w:r>
          </w:p>
        </w:tc>
        <w:tc>
          <w:tcPr>
            <w:tcW w:w="3570" w:type="dxa"/>
            <w:shd w:val="clear" w:color="auto" w:fill="auto"/>
          </w:tcPr>
          <w:p w14:paraId="32A1CEA2" w14:textId="77777777" w:rsidR="00B1401E" w:rsidRPr="00814F80" w:rsidRDefault="00B1401E" w:rsidP="00B1401E">
            <w:pPr>
              <w:pBdr>
                <w:top w:val="nil"/>
                <w:left w:val="nil"/>
                <w:bottom w:val="nil"/>
                <w:right w:val="nil"/>
                <w:between w:val="nil"/>
              </w:pBdr>
              <w:spacing w:after="60" w:line="276" w:lineRule="auto"/>
              <w:jc w:val="both"/>
              <w:rPr>
                <w:rFonts w:ascii="Verdana" w:hAnsi="Verdana"/>
                <w:color w:val="000000"/>
              </w:rPr>
            </w:pPr>
            <w:r w:rsidRPr="00814F80">
              <w:rPr>
                <w:rFonts w:ascii="Verdana" w:eastAsia="Verdana" w:hAnsi="Verdana" w:cs="Verdana"/>
              </w:rPr>
              <w:t>One two-day (</w:t>
            </w:r>
            <w:r w:rsidRPr="00814F80">
              <w:rPr>
                <w:rFonts w:ascii="Verdana" w:hAnsi="Verdana"/>
                <w:color w:val="000000"/>
              </w:rPr>
              <w:t>12 hours)</w:t>
            </w:r>
            <w:r w:rsidRPr="00814F80">
              <w:rPr>
                <w:rFonts w:ascii="Verdana" w:eastAsia="Verdana" w:hAnsi="Verdana" w:cs="Verdana"/>
              </w:rPr>
              <w:t xml:space="preserve"> </w:t>
            </w:r>
            <w:r w:rsidRPr="00AA5BE1">
              <w:rPr>
                <w:rFonts w:ascii="Verdana" w:eastAsia="Verdana" w:hAnsi="Verdana" w:cs="Verdana"/>
                <w:b/>
              </w:rPr>
              <w:t>training session</w:t>
            </w:r>
            <w:r w:rsidRPr="00814F80">
              <w:rPr>
                <w:rFonts w:ascii="Verdana" w:eastAsia="Verdana" w:hAnsi="Verdana" w:cs="Verdana"/>
              </w:rPr>
              <w:t xml:space="preserve"> in Mykolaiv </w:t>
            </w:r>
            <w:r w:rsidRPr="00AA5BE1">
              <w:rPr>
                <w:rFonts w:ascii="Verdana" w:eastAsia="Verdana" w:hAnsi="Verdana" w:cs="Verdana"/>
                <w:b/>
              </w:rPr>
              <w:t>and</w:t>
            </w:r>
            <w:r w:rsidRPr="00814F80">
              <w:rPr>
                <w:rFonts w:ascii="Verdana" w:eastAsia="Verdana" w:hAnsi="Verdana" w:cs="Verdana"/>
              </w:rPr>
              <w:t xml:space="preserve"> 1 short </w:t>
            </w:r>
            <w:r w:rsidRPr="00AA5BE1">
              <w:rPr>
                <w:rFonts w:ascii="Verdana" w:eastAsia="Verdana" w:hAnsi="Verdana" w:cs="Verdana"/>
                <w:b/>
              </w:rPr>
              <w:t xml:space="preserve">online </w:t>
            </w:r>
            <w:r>
              <w:rPr>
                <w:rFonts w:ascii="Verdana" w:eastAsia="Verdana" w:hAnsi="Verdana" w:cs="Verdana"/>
                <w:b/>
              </w:rPr>
              <w:t xml:space="preserve">training </w:t>
            </w:r>
            <w:r w:rsidRPr="00AA5BE1">
              <w:rPr>
                <w:rFonts w:ascii="Verdana" w:eastAsia="Verdana" w:hAnsi="Verdana" w:cs="Verdana"/>
                <w:b/>
              </w:rPr>
              <w:t>session</w:t>
            </w:r>
            <w:r w:rsidRPr="00814F80">
              <w:rPr>
                <w:rFonts w:ascii="Verdana" w:eastAsia="Verdana" w:hAnsi="Verdana" w:cs="Verdana"/>
              </w:rPr>
              <w:t xml:space="preserve"> (4 hours in total)</w:t>
            </w:r>
          </w:p>
          <w:p w14:paraId="0480F858" w14:textId="77777777" w:rsidR="00B1401E" w:rsidRPr="00814F80" w:rsidRDefault="00B1401E" w:rsidP="00B1401E">
            <w:pPr>
              <w:pBdr>
                <w:top w:val="nil"/>
                <w:left w:val="nil"/>
                <w:bottom w:val="nil"/>
                <w:right w:val="nil"/>
                <w:between w:val="nil"/>
              </w:pBdr>
              <w:spacing w:after="60" w:line="276" w:lineRule="auto"/>
              <w:jc w:val="both"/>
              <w:rPr>
                <w:rFonts w:ascii="Verdana" w:eastAsia="Verdana" w:hAnsi="Verdana" w:cs="Verdana"/>
              </w:rPr>
            </w:pPr>
          </w:p>
        </w:tc>
        <w:tc>
          <w:tcPr>
            <w:tcW w:w="2115" w:type="dxa"/>
            <w:shd w:val="clear" w:color="auto" w:fill="auto"/>
          </w:tcPr>
          <w:p w14:paraId="62C3F320" w14:textId="77777777" w:rsidR="00B1401E" w:rsidRPr="00814F80" w:rsidRDefault="00B1401E" w:rsidP="00B1401E">
            <w:pPr>
              <w:spacing w:after="200" w:line="276" w:lineRule="auto"/>
              <w:jc w:val="both"/>
              <w:rPr>
                <w:rFonts w:ascii="Verdana" w:eastAsia="Verdana" w:hAnsi="Verdana" w:cs="Verdana"/>
                <w:highlight w:val="white"/>
              </w:rPr>
            </w:pPr>
            <w:r w:rsidRPr="00814F80">
              <w:rPr>
                <w:rFonts w:ascii="Verdana" w:eastAsia="Verdana" w:hAnsi="Verdana" w:cs="Verdana"/>
                <w:highlight w:val="white"/>
              </w:rPr>
              <w:t>3 weeks after the contract signing</w:t>
            </w:r>
          </w:p>
        </w:tc>
        <w:tc>
          <w:tcPr>
            <w:tcW w:w="3323" w:type="dxa"/>
            <w:shd w:val="clear" w:color="auto" w:fill="auto"/>
          </w:tcPr>
          <w:p w14:paraId="12530472" w14:textId="77777777" w:rsidR="00B1401E" w:rsidRPr="00814F80" w:rsidRDefault="00B1401E" w:rsidP="00B1401E">
            <w:pPr>
              <w:spacing w:line="276" w:lineRule="auto"/>
              <w:jc w:val="both"/>
              <w:rPr>
                <w:rFonts w:ascii="Verdana" w:hAnsi="Verdana"/>
              </w:rPr>
            </w:pPr>
            <w:r w:rsidRPr="00814F80">
              <w:rPr>
                <w:rFonts w:ascii="Verdana" w:eastAsia="Verdana" w:hAnsi="Verdana" w:cs="Verdana"/>
              </w:rPr>
              <w:t>All logistics</w:t>
            </w:r>
            <w:r w:rsidR="00F17A44">
              <w:rPr>
                <w:rFonts w:ascii="Verdana" w:eastAsia="Verdana" w:hAnsi="Verdana" w:cs="Verdana"/>
              </w:rPr>
              <w:t>, accommodation, catering and other necessary</w:t>
            </w:r>
            <w:r w:rsidRPr="00814F80">
              <w:rPr>
                <w:rFonts w:ascii="Verdana" w:eastAsia="Verdana" w:hAnsi="Verdana" w:cs="Verdana"/>
              </w:rPr>
              <w:t xml:space="preserve"> arrangements to be </w:t>
            </w:r>
            <w:r>
              <w:rPr>
                <w:rFonts w:ascii="Verdana" w:eastAsia="Verdana" w:hAnsi="Verdana" w:cs="Verdana"/>
              </w:rPr>
              <w:t>covered by the Service Provider.</w:t>
            </w:r>
          </w:p>
        </w:tc>
      </w:tr>
      <w:tr w:rsidR="00B1401E" w:rsidRPr="00814F80" w14:paraId="0FCE7390" w14:textId="77777777" w:rsidTr="00B941F5">
        <w:tc>
          <w:tcPr>
            <w:tcW w:w="480" w:type="dxa"/>
            <w:shd w:val="clear" w:color="auto" w:fill="auto"/>
          </w:tcPr>
          <w:p w14:paraId="09516E53"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3</w:t>
            </w:r>
          </w:p>
        </w:tc>
        <w:tc>
          <w:tcPr>
            <w:tcW w:w="3570" w:type="dxa"/>
            <w:shd w:val="clear" w:color="auto" w:fill="auto"/>
          </w:tcPr>
          <w:p w14:paraId="140212D0" w14:textId="77777777" w:rsidR="00B1401E" w:rsidRPr="00AA5BE1" w:rsidRDefault="00B1401E" w:rsidP="00B1401E">
            <w:pPr>
              <w:pBdr>
                <w:top w:val="nil"/>
                <w:left w:val="nil"/>
                <w:bottom w:val="nil"/>
                <w:right w:val="nil"/>
                <w:between w:val="nil"/>
              </w:pBdr>
              <w:spacing w:after="60" w:line="276" w:lineRule="auto"/>
              <w:jc w:val="both"/>
              <w:rPr>
                <w:rFonts w:ascii="Verdana" w:eastAsia="Verdana" w:hAnsi="Verdana" w:cs="Verdana"/>
                <w:b/>
                <w:highlight w:val="white"/>
              </w:rPr>
            </w:pPr>
            <w:r w:rsidRPr="00AA5BE1">
              <w:rPr>
                <w:rFonts w:ascii="Verdana" w:eastAsia="Verdana" w:hAnsi="Verdana" w:cs="Verdana"/>
                <w:b/>
              </w:rPr>
              <w:t>Final report</w:t>
            </w:r>
          </w:p>
        </w:tc>
        <w:tc>
          <w:tcPr>
            <w:tcW w:w="2115" w:type="dxa"/>
            <w:shd w:val="clear" w:color="auto" w:fill="auto"/>
          </w:tcPr>
          <w:p w14:paraId="2E9872EE" w14:textId="77777777" w:rsidR="00B1401E" w:rsidRPr="00814F80" w:rsidRDefault="00B1401E" w:rsidP="00B1401E">
            <w:pPr>
              <w:spacing w:after="200" w:line="276" w:lineRule="auto"/>
              <w:jc w:val="both"/>
              <w:rPr>
                <w:rFonts w:ascii="Verdana" w:eastAsia="Verdana" w:hAnsi="Verdana" w:cs="Verdana"/>
                <w:highlight w:val="white"/>
              </w:rPr>
            </w:pPr>
            <w:r w:rsidRPr="00814F80">
              <w:rPr>
                <w:rFonts w:ascii="Verdana" w:eastAsia="Verdana" w:hAnsi="Verdana" w:cs="Verdana"/>
                <w:highlight w:val="white"/>
              </w:rPr>
              <w:t>4 weeks after the contract signing</w:t>
            </w:r>
          </w:p>
        </w:tc>
        <w:tc>
          <w:tcPr>
            <w:tcW w:w="3323" w:type="dxa"/>
            <w:shd w:val="clear" w:color="auto" w:fill="auto"/>
          </w:tcPr>
          <w:p w14:paraId="297DE53C"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 xml:space="preserve">A short summary of the outputs delivered under the contract. </w:t>
            </w:r>
          </w:p>
          <w:p w14:paraId="5DD0014B" w14:textId="77777777" w:rsidR="00B1401E" w:rsidRPr="00814F80" w:rsidRDefault="00B1401E" w:rsidP="00B1401E">
            <w:pPr>
              <w:spacing w:line="276" w:lineRule="auto"/>
              <w:jc w:val="both"/>
              <w:rPr>
                <w:rFonts w:ascii="Verdana" w:eastAsia="Verdana" w:hAnsi="Verdana" w:cs="Verdana"/>
              </w:rPr>
            </w:pPr>
            <w:r w:rsidRPr="00814F80">
              <w:rPr>
                <w:rFonts w:ascii="Verdana" w:eastAsia="Verdana" w:hAnsi="Verdana" w:cs="Verdana"/>
              </w:rPr>
              <w:t>To be approved by the EUACI.</w:t>
            </w:r>
          </w:p>
        </w:tc>
      </w:tr>
    </w:tbl>
    <w:p w14:paraId="7E342291" w14:textId="77777777" w:rsidR="00B1401E" w:rsidRDefault="00B1401E" w:rsidP="00B1401E">
      <w:pPr>
        <w:spacing w:after="200" w:line="276" w:lineRule="auto"/>
        <w:jc w:val="both"/>
        <w:rPr>
          <w:rFonts w:ascii="Verdana" w:eastAsia="Verdana" w:hAnsi="Verdana" w:cs="Verdana"/>
        </w:rPr>
      </w:pPr>
    </w:p>
    <w:p w14:paraId="311F0AEA"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The timelines indicated in the table above are indicative. The Service Provider will reflect on and update the timelines for different activities while preparing and updating the Concept for training.</w:t>
      </w:r>
    </w:p>
    <w:p w14:paraId="0EF27EC3" w14:textId="77777777" w:rsidR="00B1401E" w:rsidRPr="006E142C" w:rsidRDefault="00B1401E" w:rsidP="00B1401E">
      <w:pPr>
        <w:spacing w:after="200" w:line="276" w:lineRule="auto"/>
        <w:ind w:firstLine="720"/>
        <w:jc w:val="both"/>
        <w:rPr>
          <w:rFonts w:ascii="Verdana" w:eastAsia="Verdana" w:hAnsi="Verdana" w:cs="Verdana"/>
          <w:b/>
        </w:rPr>
      </w:pPr>
      <w:r w:rsidRPr="006E142C">
        <w:rPr>
          <w:rFonts w:ascii="Verdana" w:eastAsia="Verdana" w:hAnsi="Verdana" w:cs="Verdana"/>
          <w:b/>
        </w:rPr>
        <w:t>4</w:t>
      </w:r>
      <w:r w:rsidRPr="006E142C">
        <w:rPr>
          <w:rFonts w:ascii="Verdana" w:eastAsia="Verdana" w:hAnsi="Verdana" w:cs="Verdana"/>
          <w:b/>
          <w:bCs/>
          <w:lang w:val="uk-UA"/>
        </w:rPr>
        <w:t>.</w:t>
      </w:r>
      <w:r w:rsidRPr="006E142C">
        <w:rPr>
          <w:rFonts w:ascii="Verdana" w:eastAsia="Verdana" w:hAnsi="Verdana" w:cs="Verdana"/>
          <w:b/>
          <w:bCs/>
        </w:rPr>
        <w:t xml:space="preserve"> Timing</w:t>
      </w:r>
    </w:p>
    <w:p w14:paraId="07F5CAD2" w14:textId="3F877074" w:rsidR="00B1401E" w:rsidRPr="00814F80" w:rsidRDefault="00B1401E" w:rsidP="00B1401E">
      <w:pPr>
        <w:spacing w:after="200" w:line="276" w:lineRule="auto"/>
        <w:jc w:val="both"/>
        <w:rPr>
          <w:rFonts w:ascii="Verdana" w:eastAsia="Verdana" w:hAnsi="Verdana" w:cs="Verdana"/>
          <w:lang w:val="uk-UA"/>
        </w:rPr>
      </w:pPr>
      <w:bookmarkStart w:id="4" w:name="_Hlk164871467"/>
      <w:r w:rsidRPr="00814F80">
        <w:rPr>
          <w:rFonts w:ascii="Verdana" w:eastAsia="Verdana" w:hAnsi="Verdana" w:cs="Verdana"/>
        </w:rPr>
        <w:t xml:space="preserve">The expected duration of the assignment is 4 weeks, with a tentative start at the </w:t>
      </w:r>
      <w:r w:rsidR="001A16C3">
        <w:rPr>
          <w:rFonts w:ascii="Verdana" w:eastAsia="Verdana" w:hAnsi="Verdana" w:cs="Verdana"/>
        </w:rPr>
        <w:t>beginning</w:t>
      </w:r>
      <w:r w:rsidRPr="00814F80">
        <w:rPr>
          <w:rFonts w:ascii="Verdana" w:eastAsia="Verdana" w:hAnsi="Verdana" w:cs="Verdana"/>
        </w:rPr>
        <w:t xml:space="preserve"> of</w:t>
      </w:r>
      <w:r w:rsidR="001A16C3">
        <w:rPr>
          <w:rFonts w:ascii="Verdana" w:eastAsia="Verdana" w:hAnsi="Verdana" w:cs="Verdana"/>
        </w:rPr>
        <w:t xml:space="preserve"> October</w:t>
      </w:r>
      <w:r w:rsidRPr="00814F80">
        <w:rPr>
          <w:rFonts w:ascii="Verdana" w:eastAsia="Verdana" w:hAnsi="Verdana" w:cs="Verdana"/>
        </w:rPr>
        <w:t xml:space="preserve"> 2024 and completion </w:t>
      </w:r>
      <w:r w:rsidR="001A16C3">
        <w:rPr>
          <w:rFonts w:ascii="Verdana" w:eastAsia="Verdana" w:hAnsi="Verdana" w:cs="Verdana"/>
        </w:rPr>
        <w:t>in November</w:t>
      </w:r>
      <w:r w:rsidRPr="00814F80">
        <w:rPr>
          <w:rFonts w:ascii="Verdana" w:eastAsia="Verdana" w:hAnsi="Verdana" w:cs="Verdana"/>
        </w:rPr>
        <w:t xml:space="preserve"> 2024.</w:t>
      </w:r>
    </w:p>
    <w:bookmarkEnd w:id="4"/>
    <w:p w14:paraId="7B7294CE" w14:textId="77777777" w:rsidR="00B1401E" w:rsidRPr="00814F80" w:rsidRDefault="00B1401E" w:rsidP="00B1401E">
      <w:pPr>
        <w:spacing w:after="200" w:line="276" w:lineRule="auto"/>
        <w:ind w:firstLine="720"/>
        <w:jc w:val="both"/>
        <w:rPr>
          <w:rFonts w:ascii="Verdana" w:eastAsia="Verdana" w:hAnsi="Verdana" w:cs="Verdana"/>
          <w:b/>
          <w:bCs/>
        </w:rPr>
      </w:pPr>
      <w:r w:rsidRPr="00814F80">
        <w:rPr>
          <w:rFonts w:ascii="Verdana" w:eastAsia="Verdana" w:hAnsi="Verdana" w:cs="Verdana"/>
          <w:b/>
          <w:bCs/>
        </w:rPr>
        <w:t>5.</w:t>
      </w:r>
      <w:r w:rsidRPr="00814F80">
        <w:rPr>
          <w:rFonts w:ascii="Verdana" w:eastAsia="Verdana" w:hAnsi="Verdana" w:cs="Verdana"/>
          <w:b/>
          <w:bCs/>
          <w:lang w:val="uk-UA"/>
        </w:rPr>
        <w:t xml:space="preserve"> </w:t>
      </w:r>
      <w:r w:rsidRPr="00814F80">
        <w:rPr>
          <w:rFonts w:ascii="Verdana" w:eastAsia="Verdana" w:hAnsi="Verdana" w:cs="Verdana"/>
          <w:b/>
          <w:bCs/>
        </w:rPr>
        <w:t>Payment</w:t>
      </w:r>
    </w:p>
    <w:p w14:paraId="75C39DB7"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 xml:space="preserve">Payment will be made in a maximum of two </w:t>
      </w:r>
      <w:proofErr w:type="spellStart"/>
      <w:r w:rsidRPr="00814F80">
        <w:rPr>
          <w:rFonts w:ascii="Verdana" w:eastAsia="Verdana" w:hAnsi="Verdana" w:cs="Verdana"/>
        </w:rPr>
        <w:t>installments</w:t>
      </w:r>
      <w:proofErr w:type="spellEnd"/>
      <w:r w:rsidRPr="00814F80">
        <w:rPr>
          <w:rFonts w:ascii="Verdana" w:eastAsia="Verdana" w:hAnsi="Verdana" w:cs="Verdana"/>
        </w:rPr>
        <w:t xml:space="preserve">. </w:t>
      </w:r>
    </w:p>
    <w:p w14:paraId="6C86717C"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 xml:space="preserve">The first </w:t>
      </w:r>
      <w:proofErr w:type="spellStart"/>
      <w:r w:rsidRPr="00814F80">
        <w:rPr>
          <w:rFonts w:ascii="Verdana" w:eastAsia="Verdana" w:hAnsi="Verdana" w:cs="Verdana"/>
        </w:rPr>
        <w:t>installment</w:t>
      </w:r>
      <w:proofErr w:type="spellEnd"/>
      <w:r w:rsidRPr="00814F80">
        <w:rPr>
          <w:rFonts w:ascii="Verdana" w:eastAsia="Verdana" w:hAnsi="Verdana" w:cs="Verdana"/>
        </w:rPr>
        <w:t xml:space="preserve">, representing a maximum of 30% of the total contract value, will be made after receipt of the Service Provider's Deliverable 1, and invoice. </w:t>
      </w:r>
    </w:p>
    <w:p w14:paraId="7CBC938F" w14:textId="77777777" w:rsidR="00B1401E" w:rsidRPr="00814F80" w:rsidRDefault="00B1401E" w:rsidP="00B1401E">
      <w:pPr>
        <w:spacing w:after="200" w:line="276" w:lineRule="auto"/>
        <w:jc w:val="both"/>
        <w:rPr>
          <w:rFonts w:ascii="Verdana" w:eastAsia="Verdana" w:hAnsi="Verdana" w:cs="Verdana"/>
        </w:rPr>
      </w:pPr>
      <w:r w:rsidRPr="00814F80">
        <w:rPr>
          <w:rFonts w:ascii="Verdana" w:eastAsia="Verdana" w:hAnsi="Verdana" w:cs="Verdana"/>
        </w:rPr>
        <w:t>The second and final payment will be made upon receipt and approval of the Final Report and a Final Invoice</w:t>
      </w:r>
      <w:r>
        <w:rPr>
          <w:rFonts w:ascii="Verdana" w:eastAsia="Verdana" w:hAnsi="Verdana" w:cs="Verdana"/>
        </w:rPr>
        <w:t>.</w:t>
      </w:r>
    </w:p>
    <w:p w14:paraId="6975DC58" w14:textId="77777777" w:rsidR="00B1401E" w:rsidRPr="00814F80" w:rsidRDefault="00B1401E" w:rsidP="00B1401E">
      <w:pPr>
        <w:spacing w:after="200" w:line="276" w:lineRule="auto"/>
        <w:ind w:firstLine="720"/>
        <w:jc w:val="both"/>
        <w:rPr>
          <w:rFonts w:ascii="Verdana" w:eastAsia="Verdana" w:hAnsi="Verdana" w:cs="Verdana"/>
          <w:b/>
          <w:bCs/>
        </w:rPr>
      </w:pPr>
      <w:r w:rsidRPr="00814F80">
        <w:rPr>
          <w:rFonts w:ascii="Verdana" w:eastAsia="Verdana" w:hAnsi="Verdana" w:cs="Verdana"/>
          <w:b/>
          <w:bCs/>
        </w:rPr>
        <w:t>6.</w:t>
      </w:r>
      <w:r w:rsidRPr="00814F80">
        <w:rPr>
          <w:rFonts w:ascii="Verdana" w:eastAsia="Verdana" w:hAnsi="Verdana" w:cs="Verdana"/>
          <w:b/>
          <w:bCs/>
          <w:lang w:val="uk-UA"/>
        </w:rPr>
        <w:t xml:space="preserve"> </w:t>
      </w:r>
      <w:r w:rsidRPr="00814F80">
        <w:rPr>
          <w:rFonts w:ascii="Verdana" w:eastAsia="Verdana" w:hAnsi="Verdana" w:cs="Verdana"/>
          <w:b/>
          <w:bCs/>
        </w:rPr>
        <w:t>Requirements for the Service Provider:</w:t>
      </w:r>
    </w:p>
    <w:p w14:paraId="6992FE7F" w14:textId="77777777" w:rsidR="00B1401E" w:rsidRPr="00814F80" w:rsidRDefault="00B1401E" w:rsidP="00B1401E">
      <w:pPr>
        <w:pStyle w:val="Listeafsnit"/>
        <w:numPr>
          <w:ilvl w:val="0"/>
          <w:numId w:val="20"/>
        </w:numPr>
        <w:spacing w:after="120" w:line="276" w:lineRule="auto"/>
        <w:jc w:val="both"/>
        <w:rPr>
          <w:rFonts w:ascii="Verdana" w:eastAsia="Verdana" w:hAnsi="Verdana" w:cs="Verdana"/>
          <w:sz w:val="22"/>
          <w:szCs w:val="22"/>
        </w:rPr>
      </w:pPr>
      <w:r w:rsidRPr="00814F80">
        <w:rPr>
          <w:rFonts w:ascii="Verdana" w:eastAsia="Verdana" w:hAnsi="Verdana" w:cs="Verdana"/>
          <w:sz w:val="22"/>
          <w:szCs w:val="22"/>
        </w:rPr>
        <w:t>Expertise in Training Development:</w:t>
      </w:r>
    </w:p>
    <w:p w14:paraId="473A48DF" w14:textId="77777777" w:rsidR="00B1401E" w:rsidRDefault="00B1401E" w:rsidP="00B1401E">
      <w:pPr>
        <w:pStyle w:val="Listeafsnit"/>
        <w:numPr>
          <w:ilvl w:val="0"/>
          <w:numId w:val="28"/>
        </w:numPr>
        <w:spacing w:after="120" w:line="276" w:lineRule="auto"/>
        <w:jc w:val="both"/>
        <w:rPr>
          <w:rFonts w:ascii="Verdana" w:eastAsia="Verdana" w:hAnsi="Verdana" w:cs="Verdana"/>
          <w:sz w:val="22"/>
          <w:szCs w:val="22"/>
        </w:rPr>
      </w:pPr>
      <w:r w:rsidRPr="00AA5BE1">
        <w:rPr>
          <w:rFonts w:ascii="Verdana" w:eastAsia="Verdana" w:hAnsi="Verdana" w:cs="Verdana"/>
          <w:sz w:val="22"/>
          <w:szCs w:val="22"/>
        </w:rPr>
        <w:t>Have at least 3 years of proven working experience in developing and delivering training programs on corporate governance.</w:t>
      </w:r>
    </w:p>
    <w:p w14:paraId="220A5AB8" w14:textId="77777777" w:rsidR="00B1401E" w:rsidRPr="00AA5BE1" w:rsidRDefault="00B1401E" w:rsidP="00B1401E">
      <w:pPr>
        <w:pStyle w:val="Listeafsnit"/>
        <w:numPr>
          <w:ilvl w:val="0"/>
          <w:numId w:val="28"/>
        </w:numPr>
        <w:spacing w:after="120" w:line="276" w:lineRule="auto"/>
        <w:jc w:val="both"/>
        <w:rPr>
          <w:rFonts w:ascii="Verdana" w:eastAsia="Verdana" w:hAnsi="Verdana" w:cs="Verdana"/>
          <w:sz w:val="22"/>
          <w:szCs w:val="22"/>
        </w:rPr>
      </w:pPr>
      <w:r w:rsidRPr="00AA5BE1">
        <w:rPr>
          <w:rFonts w:ascii="Verdana" w:eastAsia="Verdana" w:hAnsi="Verdana" w:cs="Verdana"/>
          <w:sz w:val="22"/>
          <w:szCs w:val="22"/>
        </w:rPr>
        <w:t>Ability to tailor content to participants' needs.</w:t>
      </w:r>
    </w:p>
    <w:p w14:paraId="0247182B" w14:textId="77777777" w:rsidR="00B1401E" w:rsidRPr="00814F80" w:rsidRDefault="00B1401E" w:rsidP="00B1401E">
      <w:pPr>
        <w:pStyle w:val="Listeafsnit"/>
        <w:spacing w:after="120" w:line="276" w:lineRule="auto"/>
        <w:jc w:val="both"/>
        <w:rPr>
          <w:rFonts w:ascii="Verdana" w:eastAsia="Verdana" w:hAnsi="Verdana" w:cs="Verdana"/>
          <w:sz w:val="22"/>
          <w:szCs w:val="22"/>
        </w:rPr>
      </w:pPr>
    </w:p>
    <w:p w14:paraId="7C76DC7E" w14:textId="77777777" w:rsidR="00B1401E" w:rsidRDefault="00B1401E" w:rsidP="00B1401E">
      <w:pPr>
        <w:pStyle w:val="Listeafsnit"/>
        <w:numPr>
          <w:ilvl w:val="0"/>
          <w:numId w:val="20"/>
        </w:numPr>
        <w:spacing w:line="276" w:lineRule="auto"/>
        <w:jc w:val="both"/>
        <w:rPr>
          <w:rFonts w:ascii="Verdana" w:eastAsia="Verdana" w:hAnsi="Verdana" w:cs="Verdana"/>
          <w:sz w:val="22"/>
          <w:szCs w:val="22"/>
        </w:rPr>
      </w:pPr>
      <w:r w:rsidRPr="00814F80">
        <w:rPr>
          <w:rFonts w:ascii="Verdana" w:eastAsia="Verdana" w:hAnsi="Verdana" w:cs="Verdana"/>
          <w:sz w:val="22"/>
          <w:szCs w:val="22"/>
        </w:rPr>
        <w:t>Subject Matter Knowledge</w:t>
      </w:r>
      <w:r w:rsidRPr="006E142C">
        <w:rPr>
          <w:rFonts w:ascii="Verdana" w:eastAsia="Verdana" w:hAnsi="Verdana" w:cs="Verdana"/>
          <w:sz w:val="22"/>
          <w:szCs w:val="22"/>
        </w:rPr>
        <w:t>:</w:t>
      </w:r>
    </w:p>
    <w:p w14:paraId="76F5DACA" w14:textId="77777777" w:rsidR="00B1401E" w:rsidRDefault="00B1401E" w:rsidP="00B1401E">
      <w:pPr>
        <w:pStyle w:val="Listeafsnit"/>
        <w:numPr>
          <w:ilvl w:val="0"/>
          <w:numId w:val="29"/>
        </w:numPr>
        <w:spacing w:line="276" w:lineRule="auto"/>
        <w:jc w:val="both"/>
        <w:rPr>
          <w:rFonts w:ascii="Verdana" w:eastAsia="Verdana" w:hAnsi="Verdana" w:cs="Verdana"/>
          <w:sz w:val="22"/>
          <w:szCs w:val="22"/>
        </w:rPr>
      </w:pPr>
      <w:r w:rsidRPr="00AA5BE1">
        <w:rPr>
          <w:rFonts w:ascii="Verdana" w:eastAsia="Verdana" w:hAnsi="Verdana" w:cs="Verdana"/>
          <w:sz w:val="22"/>
          <w:szCs w:val="22"/>
        </w:rPr>
        <w:t>Proficiency in integrity, corporate governance, OECD standards, Ukrainian Law and practice.</w:t>
      </w:r>
    </w:p>
    <w:p w14:paraId="50D76274" w14:textId="77777777" w:rsidR="00B1401E" w:rsidRDefault="00B1401E" w:rsidP="00B1401E">
      <w:pPr>
        <w:pStyle w:val="Listeafsnit"/>
        <w:numPr>
          <w:ilvl w:val="0"/>
          <w:numId w:val="29"/>
        </w:numPr>
        <w:spacing w:line="276" w:lineRule="auto"/>
        <w:jc w:val="both"/>
        <w:rPr>
          <w:rFonts w:ascii="Verdana" w:eastAsia="Verdana" w:hAnsi="Verdana" w:cs="Verdana"/>
          <w:sz w:val="22"/>
          <w:szCs w:val="22"/>
        </w:rPr>
      </w:pPr>
      <w:r w:rsidRPr="00AA5BE1">
        <w:rPr>
          <w:rFonts w:ascii="Verdana" w:eastAsia="Verdana" w:hAnsi="Verdana" w:cs="Verdana"/>
          <w:sz w:val="22"/>
          <w:szCs w:val="22"/>
        </w:rPr>
        <w:t>In-depth knowledge of OECD standards related to corporate governance.</w:t>
      </w:r>
    </w:p>
    <w:p w14:paraId="71E8EBB5" w14:textId="77777777" w:rsidR="00B1401E" w:rsidRPr="00AA5BE1" w:rsidRDefault="00B1401E" w:rsidP="00B1401E">
      <w:pPr>
        <w:pStyle w:val="Listeafsnit"/>
        <w:numPr>
          <w:ilvl w:val="0"/>
          <w:numId w:val="29"/>
        </w:numPr>
        <w:spacing w:line="276" w:lineRule="auto"/>
        <w:jc w:val="both"/>
        <w:rPr>
          <w:rFonts w:ascii="Verdana" w:eastAsia="Verdana" w:hAnsi="Verdana" w:cs="Verdana"/>
          <w:sz w:val="22"/>
          <w:szCs w:val="22"/>
        </w:rPr>
      </w:pPr>
      <w:r w:rsidRPr="00AA5BE1">
        <w:rPr>
          <w:rFonts w:ascii="Verdana" w:eastAsia="Verdana" w:hAnsi="Verdana" w:cs="Verdana"/>
          <w:sz w:val="22"/>
          <w:szCs w:val="22"/>
        </w:rPr>
        <w:t>Understanding of their application in organizational settings.</w:t>
      </w:r>
    </w:p>
    <w:p w14:paraId="0FA76A5B" w14:textId="77777777" w:rsidR="00B1401E" w:rsidRPr="00814F80" w:rsidRDefault="00B1401E" w:rsidP="00B1401E">
      <w:pPr>
        <w:pStyle w:val="Listeafsnit"/>
        <w:spacing w:line="276" w:lineRule="auto"/>
        <w:ind w:left="1440"/>
        <w:jc w:val="both"/>
        <w:rPr>
          <w:rFonts w:ascii="Verdana" w:eastAsia="Verdana" w:hAnsi="Verdana" w:cs="Verdana"/>
          <w:sz w:val="22"/>
          <w:szCs w:val="22"/>
        </w:rPr>
      </w:pPr>
    </w:p>
    <w:p w14:paraId="24A7D23E" w14:textId="77777777" w:rsidR="00B1401E" w:rsidRDefault="00B1401E" w:rsidP="00B1401E">
      <w:pPr>
        <w:pStyle w:val="Listeafsnit"/>
        <w:numPr>
          <w:ilvl w:val="0"/>
          <w:numId w:val="20"/>
        </w:numPr>
        <w:spacing w:line="276" w:lineRule="auto"/>
        <w:jc w:val="both"/>
        <w:rPr>
          <w:rFonts w:ascii="Verdana" w:eastAsia="Verdana" w:hAnsi="Verdana" w:cs="Verdana"/>
          <w:sz w:val="22"/>
          <w:szCs w:val="22"/>
        </w:rPr>
      </w:pPr>
      <w:r w:rsidRPr="00814F80">
        <w:rPr>
          <w:rFonts w:ascii="Verdana" w:eastAsia="Verdana" w:hAnsi="Verdana" w:cs="Verdana"/>
          <w:sz w:val="22"/>
          <w:szCs w:val="22"/>
        </w:rPr>
        <w:t>Be able to ensure economic and technical capacities to perform the requested services as well as a releva</w:t>
      </w:r>
      <w:r>
        <w:rPr>
          <w:rFonts w:ascii="Verdana" w:eastAsia="Verdana" w:hAnsi="Verdana" w:cs="Verdana"/>
          <w:sz w:val="22"/>
          <w:szCs w:val="22"/>
        </w:rPr>
        <w:t>nt legal status to hire experts.</w:t>
      </w:r>
    </w:p>
    <w:p w14:paraId="55395C4E" w14:textId="77777777" w:rsidR="00B1401E" w:rsidRPr="00814F80" w:rsidRDefault="00B1401E" w:rsidP="00B1401E">
      <w:pPr>
        <w:pStyle w:val="Listeafsnit"/>
        <w:spacing w:line="276" w:lineRule="auto"/>
        <w:jc w:val="both"/>
        <w:rPr>
          <w:rFonts w:ascii="Verdana" w:eastAsia="Verdana" w:hAnsi="Verdana" w:cs="Verdana"/>
          <w:sz w:val="22"/>
          <w:szCs w:val="22"/>
        </w:rPr>
      </w:pPr>
    </w:p>
    <w:p w14:paraId="1496F6A1" w14:textId="77777777" w:rsidR="00B1401E" w:rsidRPr="00814F80" w:rsidRDefault="00B1401E" w:rsidP="00B1401E">
      <w:pPr>
        <w:pStyle w:val="Listeafsnit"/>
        <w:numPr>
          <w:ilvl w:val="0"/>
          <w:numId w:val="20"/>
        </w:numPr>
        <w:spacing w:after="120" w:line="276" w:lineRule="auto"/>
        <w:jc w:val="both"/>
        <w:rPr>
          <w:rFonts w:ascii="Verdana" w:eastAsia="Verdana" w:hAnsi="Verdana" w:cs="Verdana"/>
          <w:sz w:val="22"/>
          <w:szCs w:val="22"/>
        </w:rPr>
      </w:pPr>
      <w:r w:rsidRPr="00814F80">
        <w:rPr>
          <w:rFonts w:ascii="Verdana" w:eastAsia="Verdana" w:hAnsi="Verdana" w:cs="Verdana"/>
          <w:sz w:val="22"/>
          <w:szCs w:val="22"/>
        </w:rPr>
        <w:t>Compliance and Ethics:</w:t>
      </w:r>
    </w:p>
    <w:p w14:paraId="7E802D3D" w14:textId="77777777" w:rsidR="00B1401E" w:rsidRPr="00AA5BE1" w:rsidRDefault="00B1401E" w:rsidP="00B1401E">
      <w:pPr>
        <w:pStyle w:val="Listeafsnit"/>
        <w:numPr>
          <w:ilvl w:val="0"/>
          <w:numId w:val="30"/>
        </w:numPr>
        <w:spacing w:after="120" w:line="276" w:lineRule="auto"/>
        <w:jc w:val="both"/>
        <w:rPr>
          <w:rFonts w:ascii="Verdana" w:eastAsia="Verdana" w:hAnsi="Verdana" w:cs="Verdana"/>
          <w:sz w:val="22"/>
          <w:szCs w:val="22"/>
        </w:rPr>
      </w:pPr>
      <w:r w:rsidRPr="00AA5BE1">
        <w:rPr>
          <w:rFonts w:ascii="Verdana" w:eastAsia="Verdana" w:hAnsi="Verdana" w:cs="Verdana"/>
          <w:sz w:val="22"/>
          <w:szCs w:val="22"/>
        </w:rPr>
        <w:t>Adherence to ethical standards and legal requirements.</w:t>
      </w:r>
    </w:p>
    <w:p w14:paraId="16548A8D" w14:textId="77777777" w:rsidR="00B1401E" w:rsidRPr="00814F80" w:rsidRDefault="00B1401E" w:rsidP="00B1401E">
      <w:pPr>
        <w:pStyle w:val="Listeafsnit"/>
        <w:numPr>
          <w:ilvl w:val="0"/>
          <w:numId w:val="21"/>
        </w:numPr>
        <w:spacing w:after="120" w:line="276" w:lineRule="auto"/>
        <w:jc w:val="both"/>
        <w:rPr>
          <w:rFonts w:ascii="Verdana" w:eastAsia="Verdana" w:hAnsi="Verdana" w:cs="Verdana"/>
          <w:sz w:val="22"/>
          <w:szCs w:val="22"/>
        </w:rPr>
      </w:pPr>
      <w:r w:rsidRPr="00814F80">
        <w:rPr>
          <w:rFonts w:ascii="Verdana" w:eastAsia="Verdana" w:hAnsi="Verdana" w:cs="Verdana"/>
          <w:sz w:val="22"/>
          <w:szCs w:val="22"/>
        </w:rPr>
        <w:t>Commitment to confidentiality and data security.</w:t>
      </w:r>
    </w:p>
    <w:p w14:paraId="445413C5" w14:textId="77777777" w:rsidR="00B1401E" w:rsidRPr="00814F80" w:rsidRDefault="00B1401E" w:rsidP="00B1401E">
      <w:pPr>
        <w:spacing w:after="120" w:line="276" w:lineRule="auto"/>
        <w:ind w:left="720"/>
        <w:jc w:val="both"/>
        <w:rPr>
          <w:rFonts w:ascii="Verdana" w:hAnsi="Verdana"/>
          <w:b/>
          <w:bCs/>
        </w:rPr>
      </w:pPr>
      <w:r w:rsidRPr="00814F80">
        <w:rPr>
          <w:rFonts w:ascii="Verdana" w:eastAsia="Verdana" w:hAnsi="Verdana" w:cs="Verdana"/>
          <w:b/>
          <w:bCs/>
        </w:rPr>
        <w:t xml:space="preserve">7. Estimated budget </w:t>
      </w:r>
    </w:p>
    <w:p w14:paraId="68875085" w14:textId="77777777" w:rsidR="00B1401E" w:rsidRDefault="00B1401E" w:rsidP="00B1401E">
      <w:pPr>
        <w:spacing w:after="375" w:line="276" w:lineRule="auto"/>
        <w:jc w:val="both"/>
        <w:rPr>
          <w:rFonts w:ascii="Verdana" w:eastAsia="Times New Roman" w:hAnsi="Verdana" w:cs="Arial"/>
          <w:color w:val="000000"/>
          <w:lang w:val="uk-UA"/>
        </w:rPr>
      </w:pPr>
      <w:r w:rsidRPr="00814F80">
        <w:rPr>
          <w:rFonts w:ascii="Verdana" w:eastAsia="Verdana" w:hAnsi="Verdana" w:cs="Verdana"/>
        </w:rPr>
        <w:t>The maximum budget available for this assignment is</w:t>
      </w:r>
      <w:r w:rsidRPr="00814F80">
        <w:rPr>
          <w:rFonts w:ascii="Verdana" w:eastAsia="Verdana" w:hAnsi="Verdana" w:cs="Verdana"/>
          <w:highlight w:val="white"/>
        </w:rPr>
        <w:t xml:space="preserve"> </w:t>
      </w:r>
      <w:r w:rsidRPr="00814F80">
        <w:rPr>
          <w:rFonts w:ascii="Verdana" w:eastAsia="Verdana" w:hAnsi="Verdana" w:cs="Verdana"/>
          <w:b/>
          <w:highlight w:val="white"/>
        </w:rPr>
        <w:t>up to EUR 7</w:t>
      </w:r>
      <w:r w:rsidR="00F17A44">
        <w:rPr>
          <w:rFonts w:ascii="Verdana" w:eastAsia="Verdana" w:hAnsi="Verdana" w:cs="Verdana"/>
          <w:b/>
          <w:highlight w:val="white"/>
        </w:rPr>
        <w:t xml:space="preserve"> </w:t>
      </w:r>
      <w:r w:rsidRPr="00814F80">
        <w:rPr>
          <w:rFonts w:ascii="Verdana" w:eastAsia="Verdana" w:hAnsi="Verdana" w:cs="Verdana"/>
          <w:b/>
          <w:highlight w:val="white"/>
          <w:lang w:val="uk-UA"/>
        </w:rPr>
        <w:t>0</w:t>
      </w:r>
      <w:r w:rsidRPr="00814F80">
        <w:rPr>
          <w:rFonts w:ascii="Verdana" w:eastAsia="Verdana" w:hAnsi="Verdana" w:cs="Verdana"/>
          <w:b/>
          <w:highlight w:val="white"/>
        </w:rPr>
        <w:t>00</w:t>
      </w:r>
      <w:r w:rsidRPr="00814F80">
        <w:rPr>
          <w:rFonts w:ascii="Verdana" w:eastAsia="Verdana" w:hAnsi="Verdana" w:cs="Verdana"/>
          <w:highlight w:val="white"/>
        </w:rPr>
        <w:t xml:space="preserve">. </w:t>
      </w:r>
      <w:r w:rsidRPr="00814F80">
        <w:rPr>
          <w:rFonts w:ascii="Verdana" w:eastAsia="Verdana" w:hAnsi="Verdana" w:cs="Verdana"/>
        </w:rPr>
        <w:t xml:space="preserve">This amount includes subsistence allowance for fieldwork in the partner city as well as costs related </w:t>
      </w:r>
      <w:r w:rsidRPr="00814F80">
        <w:rPr>
          <w:rFonts w:ascii="Verdana" w:eastAsia="Verdana" w:hAnsi="Verdana" w:cs="Verdana"/>
        </w:rPr>
        <w:lastRenderedPageBreak/>
        <w:t xml:space="preserve">to local travel, and other project-related costs such as venue renting, printing or catering. </w:t>
      </w:r>
      <w:proofErr w:type="spellStart"/>
      <w:r w:rsidRPr="00814F80">
        <w:rPr>
          <w:rFonts w:ascii="Verdana" w:eastAsia="Times New Roman" w:hAnsi="Verdana" w:cs="Arial"/>
          <w:color w:val="000000"/>
          <w:lang w:val="uk-UA"/>
        </w:rPr>
        <w:t>Bids</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will</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be</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evaluated</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in</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accordance</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with</w:t>
      </w:r>
      <w:proofErr w:type="spellEnd"/>
      <w:r w:rsidRPr="00814F80">
        <w:rPr>
          <w:rFonts w:ascii="Verdana" w:eastAsia="Times New Roman" w:hAnsi="Verdana" w:cs="Arial"/>
          <w:color w:val="000000"/>
          <w:lang w:val="uk-UA"/>
        </w:rPr>
        <w:t xml:space="preserve"> the </w:t>
      </w:r>
      <w:proofErr w:type="spellStart"/>
      <w:r w:rsidRPr="00814F80">
        <w:rPr>
          <w:rFonts w:ascii="Verdana" w:eastAsia="Times New Roman" w:hAnsi="Verdana" w:cs="Arial"/>
          <w:color w:val="000000"/>
          <w:lang w:val="uk-UA"/>
        </w:rPr>
        <w:t>criteria</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provided</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below</w:t>
      </w:r>
      <w:proofErr w:type="spellEnd"/>
      <w:r w:rsidRPr="00814F80">
        <w:rPr>
          <w:rFonts w:ascii="Verdana" w:eastAsia="Times New Roman" w:hAnsi="Verdana" w:cs="Arial"/>
          <w:color w:val="000000"/>
          <w:lang w:val="uk-UA"/>
        </w:rPr>
        <w:t>:</w:t>
      </w:r>
    </w:p>
    <w:p w14:paraId="2A28E3FF" w14:textId="77777777" w:rsidR="00B1401E" w:rsidRPr="00AA5BE1" w:rsidRDefault="00B1401E" w:rsidP="00B1401E">
      <w:pPr>
        <w:spacing w:before="120" w:after="240"/>
        <w:jc w:val="both"/>
        <w:rPr>
          <w:rFonts w:ascii="Verdana" w:eastAsia="Verdana" w:hAnsi="Verdana" w:cs="Verdana"/>
          <w:lang w:val="en-US" w:eastAsia="ru-RU"/>
        </w:rPr>
      </w:pPr>
      <w:r w:rsidRPr="00AA5BE1">
        <w:rPr>
          <w:rFonts w:ascii="Verdana" w:eastAsia="Verdana" w:hAnsi="Verdana" w:cs="Verdana"/>
          <w:lang w:val="en-US" w:eastAsia="ru-RU"/>
        </w:rPr>
        <w:t>Bids will be evaluated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B1401E" w:rsidRPr="00B801AE" w14:paraId="6AECAB86" w14:textId="77777777" w:rsidTr="00B941F5">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7DBF73C4" w14:textId="77777777" w:rsidR="00B1401E" w:rsidRPr="006E142C" w:rsidRDefault="00B1401E" w:rsidP="00B1401E">
            <w:pPr>
              <w:spacing w:before="120" w:after="240"/>
              <w:jc w:val="both"/>
              <w:rPr>
                <w:rFonts w:ascii="Verdana" w:eastAsia="Verdana" w:hAnsi="Verdana" w:cs="Verdana"/>
                <w:b/>
                <w:lang w:val="en-US" w:eastAsia="ru-RU"/>
              </w:rPr>
            </w:pPr>
            <w:r w:rsidRPr="006E142C">
              <w:rPr>
                <w:rFonts w:ascii="Verdana" w:eastAsia="Verdana" w:hAnsi="Verdana" w:cs="Verdana"/>
                <w:b/>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34C92702" w14:textId="77777777" w:rsidR="00B1401E" w:rsidRPr="006E142C" w:rsidRDefault="00B1401E" w:rsidP="00B1401E">
            <w:pPr>
              <w:spacing w:before="120" w:after="240"/>
              <w:jc w:val="both"/>
              <w:rPr>
                <w:rFonts w:ascii="Verdana" w:eastAsia="Verdana" w:hAnsi="Verdana" w:cs="Verdana"/>
                <w:b/>
                <w:lang w:val="en-US" w:eastAsia="ru-RU"/>
              </w:rPr>
            </w:pPr>
            <w:r w:rsidRPr="006E142C">
              <w:rPr>
                <w:rFonts w:ascii="Verdana" w:eastAsia="Verdana" w:hAnsi="Verdana" w:cs="Verdana"/>
                <w:b/>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23EA347F" w14:textId="77777777" w:rsidR="00B1401E" w:rsidRPr="006E142C" w:rsidRDefault="00B1401E" w:rsidP="00B1401E">
            <w:pPr>
              <w:spacing w:before="120" w:after="240"/>
              <w:jc w:val="both"/>
              <w:rPr>
                <w:rFonts w:ascii="Verdana" w:eastAsia="Verdana" w:hAnsi="Verdana" w:cs="Verdana"/>
                <w:b/>
                <w:lang w:val="en-US" w:eastAsia="ru-RU"/>
              </w:rPr>
            </w:pPr>
            <w:r w:rsidRPr="006E142C">
              <w:rPr>
                <w:rFonts w:ascii="Verdana" w:eastAsia="Verdana" w:hAnsi="Verdana" w:cs="Verdana"/>
                <w:b/>
                <w:lang w:val="en-US" w:eastAsia="ru-RU"/>
              </w:rPr>
              <w:t>Weight</w:t>
            </w:r>
          </w:p>
        </w:tc>
      </w:tr>
      <w:tr w:rsidR="00B1401E" w:rsidRPr="00B801AE" w14:paraId="2606F670" w14:textId="77777777" w:rsidTr="00B941F5">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147D2726"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0538CD6"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eastAsia="ru-RU"/>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404EB1C7"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eastAsia="ru-RU"/>
              </w:rPr>
              <w:t>2</w:t>
            </w:r>
            <w:r w:rsidRPr="006E142C">
              <w:rPr>
                <w:rFonts w:ascii="Verdana" w:eastAsia="Verdana" w:hAnsi="Verdana" w:cs="Verdana"/>
                <w:lang w:val="en-US" w:eastAsia="ru-RU"/>
              </w:rPr>
              <w:t>0%</w:t>
            </w:r>
          </w:p>
        </w:tc>
      </w:tr>
      <w:tr w:rsidR="00B1401E" w:rsidRPr="00B801AE" w14:paraId="70E6F80A" w14:textId="77777777" w:rsidTr="00B941F5">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7428E3AD" w14:textId="77777777" w:rsidR="00B1401E" w:rsidRPr="006E142C" w:rsidRDefault="00B1401E" w:rsidP="00B1401E">
            <w:pPr>
              <w:spacing w:before="120" w:after="240"/>
              <w:jc w:val="both"/>
              <w:rPr>
                <w:rFonts w:ascii="Verdana" w:eastAsia="Verdana" w:hAnsi="Verdana" w:cs="Verdana"/>
                <w:lang w:eastAsia="ru-RU"/>
              </w:rPr>
            </w:pPr>
            <w:r w:rsidRPr="006E142C">
              <w:rPr>
                <w:rFonts w:ascii="Verdana" w:eastAsia="Verdana" w:hAnsi="Verdana" w:cs="Verdana"/>
                <w:lang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5FB35E81" w14:textId="77777777" w:rsidR="00B1401E" w:rsidRPr="006E142C" w:rsidRDefault="00B1401E" w:rsidP="00B1401E">
            <w:pPr>
              <w:spacing w:before="120" w:after="240"/>
              <w:jc w:val="both"/>
              <w:rPr>
                <w:rFonts w:ascii="Verdana" w:eastAsia="Verdana" w:hAnsi="Verdana" w:cs="Verdana"/>
                <w:lang w:eastAsia="ru-RU"/>
              </w:rPr>
            </w:pPr>
            <w:r w:rsidRPr="006E142C">
              <w:rPr>
                <w:rFonts w:ascii="Verdana" w:eastAsia="Verdana" w:hAnsi="Verdana" w:cs="Verdana"/>
                <w:lang w:eastAsia="ru-RU"/>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7F3D6209" w14:textId="77777777" w:rsidR="00B1401E" w:rsidRPr="006E142C" w:rsidRDefault="00B1401E" w:rsidP="00B1401E">
            <w:pPr>
              <w:spacing w:before="120" w:after="240"/>
              <w:jc w:val="both"/>
              <w:rPr>
                <w:rFonts w:ascii="Verdana" w:eastAsia="Verdana" w:hAnsi="Verdana" w:cs="Verdana"/>
                <w:lang w:eastAsia="ru-RU"/>
              </w:rPr>
            </w:pPr>
            <w:r w:rsidRPr="006E142C">
              <w:rPr>
                <w:rFonts w:ascii="Verdana" w:eastAsia="Verdana" w:hAnsi="Verdana" w:cs="Verdana"/>
                <w:lang w:eastAsia="ru-RU"/>
              </w:rPr>
              <w:t>60%</w:t>
            </w:r>
          </w:p>
        </w:tc>
      </w:tr>
      <w:tr w:rsidR="00B1401E" w:rsidRPr="00B801AE" w14:paraId="3F107EE2" w14:textId="77777777" w:rsidTr="00B941F5">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67C692BD"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47F84748"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eastAsia="ru-RU"/>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1AD38135" w14:textId="77777777" w:rsidR="00B1401E" w:rsidRPr="006E142C" w:rsidRDefault="00B1401E" w:rsidP="00B1401E">
            <w:pPr>
              <w:spacing w:before="120" w:after="240"/>
              <w:jc w:val="both"/>
              <w:rPr>
                <w:rFonts w:ascii="Verdana" w:eastAsia="Verdana" w:hAnsi="Verdana" w:cs="Verdana"/>
                <w:lang w:val="en-US" w:eastAsia="ru-RU"/>
              </w:rPr>
            </w:pPr>
            <w:r w:rsidRPr="006E142C">
              <w:rPr>
                <w:rFonts w:ascii="Verdana" w:eastAsia="Verdana" w:hAnsi="Verdana" w:cs="Verdana"/>
                <w:lang w:val="en-US" w:eastAsia="ru-RU"/>
              </w:rPr>
              <w:t>20%</w:t>
            </w:r>
          </w:p>
        </w:tc>
      </w:tr>
    </w:tbl>
    <w:p w14:paraId="76E07984" w14:textId="77777777" w:rsidR="00F17A44" w:rsidRDefault="00F17A44" w:rsidP="00B1401E">
      <w:pPr>
        <w:spacing w:after="375" w:line="276" w:lineRule="auto"/>
        <w:jc w:val="both"/>
        <w:rPr>
          <w:rFonts w:ascii="Verdana" w:eastAsia="Times New Roman" w:hAnsi="Verdana" w:cs="Arial"/>
          <w:b/>
          <w:color w:val="000000"/>
          <w:lang w:val="uk-UA"/>
        </w:rPr>
      </w:pPr>
    </w:p>
    <w:p w14:paraId="1CA2BFDB" w14:textId="77777777" w:rsidR="00B1401E" w:rsidRPr="00814F80" w:rsidRDefault="00B1401E" w:rsidP="00B1401E">
      <w:pPr>
        <w:spacing w:after="375" w:line="276" w:lineRule="auto"/>
        <w:jc w:val="both"/>
        <w:rPr>
          <w:rFonts w:ascii="Verdana" w:eastAsia="Times New Roman" w:hAnsi="Verdana" w:cs="Arial"/>
          <w:b/>
          <w:color w:val="000000"/>
          <w:lang w:val="uk-UA"/>
        </w:rPr>
      </w:pPr>
      <w:r w:rsidRPr="00814F80">
        <w:rPr>
          <w:rFonts w:ascii="Verdana" w:eastAsia="Times New Roman" w:hAnsi="Verdana" w:cs="Arial"/>
          <w:b/>
          <w:color w:val="000000"/>
          <w:lang w:val="uk-UA"/>
        </w:rPr>
        <w:t>HOW TO APPLY</w:t>
      </w:r>
    </w:p>
    <w:p w14:paraId="2AA6F4A0" w14:textId="77777777" w:rsidR="00B1401E" w:rsidRPr="00B1401E" w:rsidRDefault="00B1401E" w:rsidP="00B1401E">
      <w:pPr>
        <w:spacing w:line="276" w:lineRule="auto"/>
        <w:jc w:val="both"/>
        <w:rPr>
          <w:rFonts w:ascii="Verdana" w:eastAsia="Times New Roman" w:hAnsi="Verdana" w:cs="Arial"/>
          <w:color w:val="000000"/>
        </w:rPr>
      </w:pPr>
      <w:r w:rsidRPr="00814F80">
        <w:rPr>
          <w:rFonts w:ascii="Verdana" w:eastAsia="Times New Roman" w:hAnsi="Verdana" w:cs="Arial"/>
          <w:color w:val="000000"/>
          <w:lang w:val="uk-UA"/>
        </w:rPr>
        <w:t xml:space="preserve">The </w:t>
      </w:r>
      <w:proofErr w:type="spellStart"/>
      <w:r w:rsidRPr="00814F80">
        <w:rPr>
          <w:rFonts w:ascii="Verdana" w:eastAsia="Times New Roman" w:hAnsi="Verdana" w:cs="Arial"/>
          <w:color w:val="000000"/>
          <w:lang w:val="uk-UA"/>
        </w:rPr>
        <w:t>proposals</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with</w:t>
      </w:r>
      <w:proofErr w:type="spellEnd"/>
      <w:r w:rsidRPr="006E142C">
        <w:rPr>
          <w:rFonts w:ascii="Verdana" w:eastAsia="Times New Roman" w:hAnsi="Verdana" w:cs="Arial"/>
          <w:color w:val="000000"/>
          <w:lang w:val="uk-UA"/>
        </w:rPr>
        <w:t>:</w:t>
      </w:r>
    </w:p>
    <w:p w14:paraId="62035D36" w14:textId="77777777" w:rsidR="00B1401E" w:rsidRPr="00814F80" w:rsidRDefault="00B1401E" w:rsidP="00B1401E">
      <w:pPr>
        <w:pStyle w:val="Listeafsnit"/>
        <w:numPr>
          <w:ilvl w:val="0"/>
          <w:numId w:val="22"/>
        </w:numPr>
        <w:spacing w:line="276" w:lineRule="auto"/>
        <w:jc w:val="both"/>
        <w:rPr>
          <w:rFonts w:ascii="Verdana" w:eastAsia="Times New Roman" w:hAnsi="Verdana" w:cs="Arial"/>
          <w:color w:val="000000"/>
          <w:sz w:val="22"/>
          <w:szCs w:val="22"/>
        </w:rPr>
      </w:pPr>
      <w:r w:rsidRPr="00814F80">
        <w:rPr>
          <w:rFonts w:ascii="Verdana" w:eastAsia="Times New Roman" w:hAnsi="Verdana" w:cs="Arial"/>
          <w:color w:val="000000"/>
          <w:sz w:val="22"/>
          <w:szCs w:val="22"/>
        </w:rPr>
        <w:t xml:space="preserve">Short description of </w:t>
      </w:r>
      <w:r>
        <w:rPr>
          <w:rFonts w:ascii="Verdana" w:eastAsia="Times New Roman" w:hAnsi="Verdana" w:cs="Arial"/>
          <w:color w:val="000000"/>
          <w:sz w:val="22"/>
          <w:szCs w:val="22"/>
        </w:rPr>
        <w:t xml:space="preserve">the </w:t>
      </w:r>
      <w:r w:rsidRPr="00814F80">
        <w:rPr>
          <w:rFonts w:ascii="Verdana" w:eastAsia="Times New Roman" w:hAnsi="Verdana" w:cs="Arial"/>
          <w:color w:val="000000"/>
          <w:sz w:val="22"/>
          <w:szCs w:val="22"/>
        </w:rPr>
        <w:t>training methodology;</w:t>
      </w:r>
    </w:p>
    <w:p w14:paraId="361BDE93" w14:textId="77777777" w:rsidR="00B1401E" w:rsidRPr="00814F80" w:rsidRDefault="00B1401E" w:rsidP="00B1401E">
      <w:pPr>
        <w:pStyle w:val="Listeafsnit"/>
        <w:numPr>
          <w:ilvl w:val="0"/>
          <w:numId w:val="22"/>
        </w:numPr>
        <w:spacing w:line="276" w:lineRule="auto"/>
        <w:jc w:val="both"/>
        <w:rPr>
          <w:rFonts w:ascii="Verdana" w:eastAsia="Times New Roman" w:hAnsi="Verdana" w:cs="Arial"/>
          <w:color w:val="000000"/>
          <w:sz w:val="22"/>
          <w:szCs w:val="22"/>
        </w:rPr>
      </w:pPr>
      <w:r w:rsidRPr="00814F80">
        <w:rPr>
          <w:rFonts w:ascii="Verdana" w:eastAsia="Times New Roman" w:hAnsi="Verdana" w:cs="Arial"/>
          <w:color w:val="000000"/>
          <w:sz w:val="22"/>
          <w:szCs w:val="22"/>
        </w:rPr>
        <w:t>CV of the trainer/or staff involved by the tender participant;</w:t>
      </w:r>
    </w:p>
    <w:p w14:paraId="66366DD7" w14:textId="77777777" w:rsidR="00B1401E" w:rsidRPr="006E142C" w:rsidRDefault="00B1401E" w:rsidP="00B1401E">
      <w:pPr>
        <w:pStyle w:val="Listeafsnit"/>
        <w:numPr>
          <w:ilvl w:val="0"/>
          <w:numId w:val="22"/>
        </w:numPr>
        <w:spacing w:line="276" w:lineRule="auto"/>
        <w:jc w:val="both"/>
        <w:rPr>
          <w:rFonts w:ascii="Verdana" w:eastAsia="Times New Roman" w:hAnsi="Verdana" w:cs="Arial"/>
          <w:color w:val="000000"/>
          <w:sz w:val="22"/>
          <w:szCs w:val="22"/>
        </w:rPr>
      </w:pPr>
      <w:r w:rsidRPr="00814F80">
        <w:rPr>
          <w:rFonts w:ascii="Verdana" w:eastAsia="Times New Roman" w:hAnsi="Verdana" w:cs="Arial"/>
          <w:color w:val="000000"/>
          <w:sz w:val="22"/>
          <w:szCs w:val="22"/>
        </w:rPr>
        <w:t xml:space="preserve">Portfolio </w:t>
      </w:r>
      <w:r w:rsidRPr="006E142C">
        <w:rPr>
          <w:rFonts w:ascii="Verdana" w:eastAsia="Times New Roman" w:hAnsi="Verdana" w:cs="Arial"/>
          <w:color w:val="000000"/>
          <w:sz w:val="22"/>
          <w:szCs w:val="22"/>
        </w:rPr>
        <w:t>of relevant projects;</w:t>
      </w:r>
    </w:p>
    <w:p w14:paraId="5120B309" w14:textId="77777777" w:rsidR="00B1401E" w:rsidRPr="006E142C" w:rsidRDefault="00B1401E" w:rsidP="00B1401E">
      <w:pPr>
        <w:pStyle w:val="Listeafsnit"/>
        <w:numPr>
          <w:ilvl w:val="0"/>
          <w:numId w:val="22"/>
        </w:numPr>
        <w:spacing w:line="276" w:lineRule="auto"/>
        <w:jc w:val="both"/>
        <w:rPr>
          <w:rFonts w:ascii="Verdana" w:eastAsia="Times New Roman" w:hAnsi="Verdana" w:cs="Arial"/>
          <w:color w:val="000000"/>
          <w:sz w:val="22"/>
          <w:szCs w:val="22"/>
        </w:rPr>
      </w:pPr>
      <w:r w:rsidRPr="006E142C">
        <w:rPr>
          <w:rFonts w:ascii="Verdana" w:eastAsia="Times New Roman" w:hAnsi="Verdana" w:cs="Arial"/>
          <w:color w:val="000000"/>
          <w:sz w:val="22"/>
          <w:szCs w:val="22"/>
        </w:rPr>
        <w:t>Financial Offer (</w:t>
      </w:r>
      <w:r w:rsidRPr="006E142C">
        <w:rPr>
          <w:rFonts w:ascii="Verdana" w:eastAsia="Verdana" w:hAnsi="Verdana" w:cs="Verdana"/>
          <w:sz w:val="22"/>
          <w:szCs w:val="22"/>
          <w:lang w:eastAsia="ru-RU"/>
        </w:rPr>
        <w:t>Proposed budget)</w:t>
      </w:r>
      <w:r w:rsidRPr="006E142C">
        <w:rPr>
          <w:rFonts w:ascii="Verdana" w:eastAsia="Times New Roman" w:hAnsi="Verdana" w:cs="Arial"/>
          <w:color w:val="000000"/>
          <w:sz w:val="22"/>
          <w:szCs w:val="22"/>
        </w:rPr>
        <w:t>.</w:t>
      </w:r>
    </w:p>
    <w:p w14:paraId="6E81499E" w14:textId="77777777" w:rsidR="00B1401E" w:rsidRPr="00814F80" w:rsidRDefault="00B1401E" w:rsidP="00B1401E">
      <w:pPr>
        <w:spacing w:line="276" w:lineRule="auto"/>
        <w:jc w:val="both"/>
        <w:rPr>
          <w:rFonts w:ascii="Verdana" w:eastAsia="Times New Roman" w:hAnsi="Verdana" w:cs="Arial"/>
          <w:color w:val="000000"/>
        </w:rPr>
      </w:pPr>
    </w:p>
    <w:p w14:paraId="70F21B12" w14:textId="5F9832EA" w:rsidR="00B1401E" w:rsidRDefault="00B1401E" w:rsidP="00B1401E">
      <w:pPr>
        <w:spacing w:after="375" w:line="276" w:lineRule="auto"/>
        <w:jc w:val="both"/>
        <w:rPr>
          <w:rFonts w:ascii="Verdana" w:eastAsia="Times New Roman" w:hAnsi="Verdana" w:cs="Arial"/>
          <w:b/>
          <w:color w:val="000000"/>
        </w:rPr>
      </w:pPr>
      <w:proofErr w:type="spellStart"/>
      <w:r w:rsidRPr="00814F80">
        <w:rPr>
          <w:rFonts w:ascii="Verdana" w:eastAsia="Times New Roman" w:hAnsi="Verdana" w:cs="Arial"/>
          <w:color w:val="000000"/>
          <w:lang w:val="uk-UA"/>
        </w:rPr>
        <w:t>shall</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be</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submitted</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in</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electronic</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format</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only</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within</w:t>
      </w:r>
      <w:proofErr w:type="spellEnd"/>
      <w:r w:rsidRPr="00814F80">
        <w:rPr>
          <w:rFonts w:ascii="Verdana" w:eastAsia="Times New Roman" w:hAnsi="Verdana" w:cs="Arial"/>
          <w:color w:val="000000"/>
          <w:lang w:val="uk-UA"/>
        </w:rPr>
        <w:t xml:space="preserve"> the </w:t>
      </w:r>
      <w:proofErr w:type="spellStart"/>
      <w:r w:rsidRPr="00814F80">
        <w:rPr>
          <w:rFonts w:ascii="Verdana" w:eastAsia="Times New Roman" w:hAnsi="Verdana" w:cs="Arial"/>
          <w:color w:val="000000"/>
          <w:lang w:val="uk-UA"/>
        </w:rPr>
        <w:t>below</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deadline</w:t>
      </w:r>
      <w:proofErr w:type="spellEnd"/>
      <w:r w:rsidRPr="00814F80">
        <w:rPr>
          <w:rFonts w:ascii="Verdana" w:eastAsia="Times New Roman" w:hAnsi="Verdana" w:cs="Arial"/>
          <w:color w:val="000000"/>
          <w:lang w:val="uk-UA"/>
        </w:rPr>
        <w:t xml:space="preserve"> to the </w:t>
      </w:r>
      <w:proofErr w:type="spellStart"/>
      <w:r w:rsidRPr="00814F80">
        <w:rPr>
          <w:rFonts w:ascii="Verdana" w:eastAsia="Times New Roman" w:hAnsi="Verdana" w:cs="Arial"/>
          <w:color w:val="000000"/>
          <w:lang w:val="uk-UA"/>
        </w:rPr>
        <w:t>emai</w:t>
      </w:r>
      <w:proofErr w:type="spellEnd"/>
      <w:r w:rsidR="001F12E4">
        <w:rPr>
          <w:rFonts w:ascii="Verdana" w:eastAsia="Times New Roman" w:hAnsi="Verdana" w:cs="Arial"/>
          <w:color w:val="000000"/>
        </w:rPr>
        <w:t xml:space="preserve">l </w:t>
      </w:r>
      <w:r w:rsidR="00F17A44" w:rsidRPr="00F17A44">
        <w:rPr>
          <w:rFonts w:ascii="Verdana" w:eastAsia="Times New Roman" w:hAnsi="Verdana" w:cs="Arial"/>
          <w:color w:val="039BE5"/>
          <w:u w:val="single"/>
          <w:lang w:val="uk-UA"/>
        </w:rPr>
        <w:t>ulytyb@um.dk</w:t>
      </w:r>
      <w:r w:rsidRPr="00814F80">
        <w:rPr>
          <w:rFonts w:ascii="Verdana" w:eastAsia="Times New Roman" w:hAnsi="Verdana" w:cs="Arial"/>
          <w:color w:val="000000"/>
          <w:lang w:val="uk-UA"/>
        </w:rPr>
        <w:t xml:space="preserve">, </w:t>
      </w:r>
      <w:r w:rsidRPr="00814F80">
        <w:rPr>
          <w:rFonts w:ascii="Verdana" w:eastAsia="Times New Roman" w:hAnsi="Verdana" w:cs="Arial"/>
          <w:color w:val="000000"/>
        </w:rPr>
        <w:t xml:space="preserve">cc </w:t>
      </w:r>
      <w:hyperlink r:id="rId8" w:history="1">
        <w:r w:rsidRPr="006E142C">
          <w:rPr>
            <w:rStyle w:val="Hyperlink"/>
            <w:rFonts w:ascii="Verdana" w:eastAsia="Times New Roman" w:hAnsi="Verdana" w:cs="Arial"/>
            <w:color w:val="00B0F0"/>
          </w:rPr>
          <w:t>yuliiamincheva@gmail.com</w:t>
        </w:r>
      </w:hyperlink>
      <w:r w:rsidRPr="00814F80">
        <w:rPr>
          <w:rFonts w:ascii="Verdana" w:eastAsia="Times New Roman" w:hAnsi="Verdana" w:cs="Arial"/>
          <w:color w:val="000000"/>
        </w:rPr>
        <w:t xml:space="preserve"> </w:t>
      </w:r>
      <w:proofErr w:type="spellStart"/>
      <w:r w:rsidRPr="00814F80">
        <w:rPr>
          <w:rFonts w:ascii="Verdana" w:eastAsia="Times New Roman" w:hAnsi="Verdana" w:cs="Arial"/>
          <w:color w:val="000000"/>
          <w:lang w:val="uk-UA"/>
        </w:rPr>
        <w:t>indicating</w:t>
      </w:r>
      <w:proofErr w:type="spellEnd"/>
      <w:r w:rsidRPr="00814F80">
        <w:rPr>
          <w:rFonts w:ascii="Verdana" w:eastAsia="Times New Roman" w:hAnsi="Verdana" w:cs="Arial"/>
          <w:color w:val="000000"/>
          <w:lang w:val="uk-UA"/>
        </w:rPr>
        <w:t xml:space="preserve"> the </w:t>
      </w:r>
      <w:proofErr w:type="spellStart"/>
      <w:r w:rsidRPr="00814F80">
        <w:rPr>
          <w:rFonts w:ascii="Verdana" w:eastAsia="Times New Roman" w:hAnsi="Verdana" w:cs="Arial"/>
          <w:color w:val="000000"/>
          <w:lang w:val="uk-UA"/>
        </w:rPr>
        <w:t>subject</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line</w:t>
      </w:r>
      <w:proofErr w:type="spellEnd"/>
      <w:r w:rsidRPr="00814F80">
        <w:rPr>
          <w:rFonts w:ascii="Verdana" w:eastAsia="Times New Roman" w:hAnsi="Verdana" w:cs="Arial"/>
          <w:color w:val="000000"/>
          <w:lang w:val="uk-UA"/>
        </w:rPr>
        <w:t> </w:t>
      </w:r>
      <w:r w:rsidRPr="006E142C">
        <w:rPr>
          <w:rFonts w:ascii="Verdana" w:eastAsia="Times New Roman" w:hAnsi="Verdana" w:cs="Arial"/>
          <w:b/>
          <w:color w:val="000000"/>
        </w:rPr>
        <w:t>“</w:t>
      </w:r>
      <w:proofErr w:type="spellStart"/>
      <w:r w:rsidRPr="006E142C">
        <w:rPr>
          <w:rFonts w:ascii="Verdana" w:eastAsia="Times New Roman" w:hAnsi="Verdana" w:cs="Arial"/>
          <w:b/>
          <w:color w:val="000000"/>
          <w:lang w:val="uk-UA"/>
        </w:rPr>
        <w:t>Educational</w:t>
      </w:r>
      <w:proofErr w:type="spellEnd"/>
      <w:r w:rsidRPr="006E142C">
        <w:rPr>
          <w:rFonts w:ascii="Verdana" w:eastAsia="Times New Roman" w:hAnsi="Verdana" w:cs="Arial"/>
          <w:b/>
          <w:color w:val="000000"/>
          <w:lang w:val="uk-UA"/>
        </w:rPr>
        <w:t xml:space="preserve"> </w:t>
      </w:r>
      <w:proofErr w:type="spellStart"/>
      <w:r w:rsidRPr="006E142C">
        <w:rPr>
          <w:rFonts w:ascii="Verdana" w:eastAsia="Times New Roman" w:hAnsi="Verdana" w:cs="Arial"/>
          <w:b/>
          <w:color w:val="000000"/>
          <w:lang w:val="uk-UA"/>
        </w:rPr>
        <w:t>Training</w:t>
      </w:r>
      <w:proofErr w:type="spellEnd"/>
      <w:r w:rsidRPr="006E142C">
        <w:rPr>
          <w:rFonts w:ascii="Verdana" w:eastAsia="Times New Roman" w:hAnsi="Verdana" w:cs="Arial"/>
          <w:b/>
          <w:color w:val="000000"/>
        </w:rPr>
        <w:t xml:space="preserve"> on Corporate Governance</w:t>
      </w:r>
      <w:r w:rsidRPr="006E142C">
        <w:rPr>
          <w:rFonts w:ascii="Verdana" w:eastAsia="Times New Roman" w:hAnsi="Verdana" w:cs="Arial"/>
          <w:b/>
          <w:color w:val="000000"/>
          <w:lang w:val="uk-UA"/>
        </w:rPr>
        <w:t xml:space="preserve"> for </w:t>
      </w:r>
      <w:proofErr w:type="spellStart"/>
      <w:r w:rsidRPr="006E142C">
        <w:rPr>
          <w:rFonts w:ascii="Verdana" w:eastAsia="Times New Roman" w:hAnsi="Verdana" w:cs="Arial"/>
          <w:b/>
          <w:color w:val="000000"/>
          <w:lang w:val="uk-UA"/>
        </w:rPr>
        <w:t>Mykolaiv</w:t>
      </w:r>
      <w:proofErr w:type="spellEnd"/>
      <w:r w:rsidRPr="006E142C">
        <w:rPr>
          <w:rFonts w:ascii="Verdana" w:eastAsia="Times New Roman" w:hAnsi="Verdana" w:cs="Arial"/>
          <w:b/>
          <w:color w:val="000000"/>
        </w:rPr>
        <w:t>”</w:t>
      </w:r>
      <w:r>
        <w:rPr>
          <w:rFonts w:ascii="Verdana" w:eastAsia="Times New Roman" w:hAnsi="Verdana" w:cs="Arial"/>
          <w:b/>
          <w:color w:val="000000"/>
        </w:rPr>
        <w:t>.</w:t>
      </w:r>
    </w:p>
    <w:p w14:paraId="1305784E" w14:textId="4BE994C4" w:rsidR="00B1401E" w:rsidRPr="006E142C" w:rsidRDefault="00B1401E" w:rsidP="00B1401E">
      <w:pPr>
        <w:spacing w:after="375" w:line="276" w:lineRule="auto"/>
        <w:jc w:val="both"/>
        <w:rPr>
          <w:rFonts w:ascii="Verdana" w:eastAsia="Times New Roman" w:hAnsi="Verdana" w:cs="Arial"/>
          <w:b/>
          <w:color w:val="000000"/>
        </w:rPr>
      </w:pPr>
      <w:r w:rsidRPr="006E142C">
        <w:rPr>
          <w:rFonts w:ascii="Verdana" w:eastAsia="Times New Roman" w:hAnsi="Verdana" w:cs="Arial"/>
          <w:b/>
          <w:color w:val="000000"/>
        </w:rPr>
        <w:t xml:space="preserve">The deadline for submitting proposals is </w:t>
      </w:r>
      <w:r w:rsidR="001A16C3">
        <w:rPr>
          <w:rFonts w:ascii="Verdana" w:eastAsia="Times New Roman" w:hAnsi="Verdana" w:cs="Arial"/>
          <w:b/>
          <w:color w:val="000000"/>
        </w:rPr>
        <w:t>4</w:t>
      </w:r>
      <w:r w:rsidR="001D658E">
        <w:rPr>
          <w:rFonts w:ascii="Verdana" w:eastAsia="Times New Roman" w:hAnsi="Verdana" w:cs="Arial"/>
          <w:b/>
          <w:color w:val="000000"/>
        </w:rPr>
        <w:t xml:space="preserve"> </w:t>
      </w:r>
      <w:proofErr w:type="spellStart"/>
      <w:r w:rsidR="001A16C3">
        <w:rPr>
          <w:rFonts w:ascii="Verdana" w:eastAsia="Times New Roman" w:hAnsi="Verdana" w:cs="Arial"/>
          <w:b/>
          <w:color w:val="000000"/>
        </w:rPr>
        <w:t>October</w:t>
      </w:r>
      <w:r w:rsidRPr="006E142C">
        <w:rPr>
          <w:rFonts w:ascii="Verdana" w:eastAsia="Times New Roman" w:hAnsi="Verdana" w:cs="Arial"/>
          <w:b/>
          <w:color w:val="000000"/>
        </w:rPr>
        <w:t>ber</w:t>
      </w:r>
      <w:proofErr w:type="spellEnd"/>
      <w:r w:rsidRPr="006E142C">
        <w:rPr>
          <w:rFonts w:ascii="Verdana" w:eastAsia="Times New Roman" w:hAnsi="Verdana" w:cs="Arial"/>
          <w:b/>
          <w:color w:val="000000"/>
        </w:rPr>
        <w:t xml:space="preserve"> 2024, 18:00 Kyiv time.</w:t>
      </w:r>
    </w:p>
    <w:p w14:paraId="53E4F810" w14:textId="23B02E69" w:rsidR="00B1401E" w:rsidRPr="00814F80" w:rsidRDefault="00B1401E" w:rsidP="00B1401E">
      <w:pPr>
        <w:spacing w:after="375" w:line="276" w:lineRule="auto"/>
        <w:jc w:val="both"/>
        <w:rPr>
          <w:rFonts w:ascii="Verdana" w:eastAsia="Times New Roman" w:hAnsi="Verdana" w:cs="Arial"/>
          <w:color w:val="000000"/>
          <w:lang w:val="uk-UA"/>
        </w:rPr>
      </w:pPr>
      <w:proofErr w:type="spellStart"/>
      <w:r w:rsidRPr="00814F80">
        <w:rPr>
          <w:rFonts w:ascii="Verdana" w:eastAsia="Times New Roman" w:hAnsi="Verdana" w:cs="Arial"/>
          <w:color w:val="000000"/>
          <w:lang w:val="uk-UA"/>
        </w:rPr>
        <w:t>Any</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clarification</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questions</w:t>
      </w:r>
      <w:proofErr w:type="spellEnd"/>
      <w:r w:rsidRPr="00814F80">
        <w:rPr>
          <w:rFonts w:ascii="Verdana" w:eastAsia="Times New Roman" w:hAnsi="Verdana" w:cs="Arial"/>
          <w:color w:val="000000"/>
          <w:lang w:val="uk-UA"/>
        </w:rPr>
        <w:t xml:space="preserve"> for the </w:t>
      </w:r>
      <w:proofErr w:type="spellStart"/>
      <w:r w:rsidRPr="00814F80">
        <w:rPr>
          <w:rFonts w:ascii="Verdana" w:eastAsia="Times New Roman" w:hAnsi="Verdana" w:cs="Arial"/>
          <w:color w:val="000000"/>
          <w:lang w:val="uk-UA"/>
        </w:rPr>
        <w:t>bid</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request</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should</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be</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addressed</w:t>
      </w:r>
      <w:proofErr w:type="spellEnd"/>
      <w:r w:rsidRPr="00814F80">
        <w:rPr>
          <w:rFonts w:ascii="Verdana" w:eastAsia="Times New Roman" w:hAnsi="Verdana" w:cs="Arial"/>
          <w:color w:val="000000"/>
          <w:lang w:val="uk-UA"/>
        </w:rPr>
        <w:t>: </w:t>
      </w:r>
      <w:hyperlink r:id="rId9" w:history="1">
        <w:r w:rsidR="001F12E4" w:rsidRPr="001D658E">
          <w:rPr>
            <w:rStyle w:val="Hyperlink"/>
            <w:rFonts w:ascii="Verdana" w:eastAsia="Times New Roman" w:hAnsi="Verdana" w:cs="Arial"/>
            <w:color w:val="00B0F0"/>
            <w:lang w:val="uk-UA"/>
          </w:rPr>
          <w:t>ulytyb@um.dk</w:t>
        </w:r>
      </w:hyperlink>
      <w:r w:rsidR="001F12E4">
        <w:t xml:space="preserve">, </w:t>
      </w:r>
      <w:r w:rsidRPr="006E142C">
        <w:rPr>
          <w:rFonts w:ascii="Verdana" w:eastAsia="Times New Roman" w:hAnsi="Verdana" w:cs="Arial"/>
          <w:color w:val="000000"/>
          <w:lang w:val="uk-UA"/>
        </w:rPr>
        <w:t xml:space="preserve">cc </w:t>
      </w:r>
      <w:hyperlink r:id="rId10" w:history="1">
        <w:r w:rsidRPr="006E142C">
          <w:rPr>
            <w:rStyle w:val="Hyperlink"/>
            <w:rFonts w:ascii="Verdana" w:eastAsia="Times New Roman" w:hAnsi="Verdana" w:cs="Arial"/>
            <w:color w:val="00B0F0"/>
            <w:lang w:val="uk-UA"/>
          </w:rPr>
          <w:t>yuliiamincheva@gmail.com</w:t>
        </w:r>
      </w:hyperlink>
      <w:r>
        <w:rPr>
          <w:rFonts w:ascii="Verdana" w:eastAsia="Times New Roman" w:hAnsi="Verdana" w:cs="Arial"/>
          <w:color w:val="000000"/>
        </w:rPr>
        <w:t xml:space="preserve"> </w:t>
      </w:r>
      <w:proofErr w:type="spellStart"/>
      <w:r w:rsidRPr="00814F80">
        <w:rPr>
          <w:rFonts w:ascii="Verdana" w:eastAsia="Times New Roman" w:hAnsi="Verdana" w:cs="Arial"/>
          <w:color w:val="000000"/>
          <w:lang w:val="uk-UA"/>
        </w:rPr>
        <w:t>no</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later</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than</w:t>
      </w:r>
      <w:proofErr w:type="spellEnd"/>
      <w:r w:rsidRPr="00814F80">
        <w:rPr>
          <w:rFonts w:ascii="Verdana" w:eastAsia="Times New Roman" w:hAnsi="Verdana" w:cs="Arial"/>
          <w:color w:val="000000"/>
        </w:rPr>
        <w:t xml:space="preserve"> 2</w:t>
      </w:r>
      <w:r w:rsidR="001A16C3">
        <w:rPr>
          <w:rFonts w:ascii="Verdana" w:eastAsia="Times New Roman" w:hAnsi="Verdana" w:cs="Arial"/>
          <w:color w:val="000000"/>
        </w:rPr>
        <w:t>7</w:t>
      </w:r>
      <w:r w:rsidRPr="00814F80">
        <w:rPr>
          <w:rFonts w:ascii="Verdana" w:eastAsia="Times New Roman" w:hAnsi="Verdana" w:cs="Arial"/>
          <w:color w:val="000000"/>
        </w:rPr>
        <w:t xml:space="preserve"> September 2024</w:t>
      </w:r>
      <w:r w:rsidRPr="00814F80">
        <w:rPr>
          <w:rFonts w:ascii="Verdana" w:eastAsia="Times New Roman" w:hAnsi="Verdana" w:cs="Arial"/>
          <w:color w:val="000000"/>
          <w:lang w:val="uk-UA"/>
        </w:rPr>
        <w:t>, 18:00 </w:t>
      </w:r>
      <w:proofErr w:type="spellStart"/>
      <w:r w:rsidRPr="00814F80">
        <w:rPr>
          <w:rFonts w:ascii="Verdana" w:eastAsia="Times New Roman" w:hAnsi="Verdana" w:cs="Arial"/>
          <w:color w:val="000000"/>
          <w:lang w:val="uk-UA"/>
        </w:rPr>
        <w:t>Kyiv</w:t>
      </w:r>
      <w:proofErr w:type="spellEnd"/>
      <w:r w:rsidRPr="00814F80">
        <w:rPr>
          <w:rFonts w:ascii="Verdana" w:eastAsia="Times New Roman" w:hAnsi="Verdana" w:cs="Arial"/>
          <w:color w:val="000000"/>
          <w:lang w:val="uk-UA"/>
        </w:rPr>
        <w:t xml:space="preserve"> </w:t>
      </w:r>
      <w:proofErr w:type="spellStart"/>
      <w:r w:rsidRPr="00814F80">
        <w:rPr>
          <w:rFonts w:ascii="Verdana" w:eastAsia="Times New Roman" w:hAnsi="Verdana" w:cs="Arial"/>
          <w:color w:val="000000"/>
          <w:lang w:val="uk-UA"/>
        </w:rPr>
        <w:t>time</w:t>
      </w:r>
      <w:proofErr w:type="spellEnd"/>
      <w:r w:rsidRPr="00814F80">
        <w:rPr>
          <w:rFonts w:ascii="Verdana" w:eastAsia="Times New Roman" w:hAnsi="Verdana" w:cs="Arial"/>
          <w:color w:val="000000"/>
          <w:lang w:val="uk-UA"/>
        </w:rPr>
        <w:t>.</w:t>
      </w:r>
    </w:p>
    <w:p w14:paraId="120D72B4" w14:textId="77777777" w:rsidR="00536448" w:rsidRPr="00536448" w:rsidRDefault="00B1401E" w:rsidP="00536448">
      <w:pPr>
        <w:spacing w:after="375" w:line="276" w:lineRule="auto"/>
        <w:jc w:val="both"/>
        <w:rPr>
          <w:rFonts w:ascii="Verdana" w:eastAsia="Times New Roman" w:hAnsi="Verdana" w:cs="Arial"/>
          <w:color w:val="000000"/>
        </w:rPr>
      </w:pPr>
      <w:proofErr w:type="spellStart"/>
      <w:r w:rsidRPr="006E142C">
        <w:rPr>
          <w:rFonts w:ascii="Verdana" w:eastAsia="Times New Roman" w:hAnsi="Verdana" w:cs="Arial"/>
          <w:b/>
          <w:color w:val="000000"/>
          <w:lang w:val="uk-UA"/>
        </w:rPr>
        <w:t>Bidding</w:t>
      </w:r>
      <w:proofErr w:type="spellEnd"/>
      <w:r w:rsidRPr="006E142C">
        <w:rPr>
          <w:rFonts w:ascii="Verdana" w:eastAsia="Times New Roman" w:hAnsi="Verdana" w:cs="Arial"/>
          <w:b/>
          <w:color w:val="000000"/>
          <w:lang w:val="uk-UA"/>
        </w:rPr>
        <w:t xml:space="preserve"> </w:t>
      </w:r>
      <w:proofErr w:type="spellStart"/>
      <w:r w:rsidRPr="006E142C">
        <w:rPr>
          <w:rFonts w:ascii="Verdana" w:eastAsia="Times New Roman" w:hAnsi="Verdana" w:cs="Arial"/>
          <w:b/>
          <w:color w:val="000000"/>
          <w:lang w:val="uk-UA"/>
        </w:rPr>
        <w:t>language</w:t>
      </w:r>
      <w:proofErr w:type="spellEnd"/>
      <w:r w:rsidRPr="006E142C">
        <w:rPr>
          <w:rFonts w:ascii="Verdana" w:eastAsia="Times New Roman" w:hAnsi="Verdana" w:cs="Arial"/>
          <w:b/>
          <w:color w:val="000000"/>
          <w:lang w:val="uk-UA"/>
        </w:rPr>
        <w:t>:</w:t>
      </w:r>
      <w:r w:rsidRPr="00814F80">
        <w:rPr>
          <w:rFonts w:ascii="Verdana" w:eastAsia="Times New Roman" w:hAnsi="Verdana" w:cs="Arial"/>
          <w:color w:val="000000"/>
          <w:lang w:val="uk-UA"/>
        </w:rPr>
        <w:t> </w:t>
      </w:r>
      <w:proofErr w:type="spellStart"/>
      <w:r w:rsidRPr="00814F80">
        <w:rPr>
          <w:rFonts w:ascii="Verdana" w:eastAsia="Times New Roman" w:hAnsi="Verdana" w:cs="Arial"/>
          <w:color w:val="000000"/>
          <w:lang w:val="uk-UA"/>
        </w:rPr>
        <w:t>English</w:t>
      </w:r>
      <w:proofErr w:type="spellEnd"/>
      <w:r>
        <w:rPr>
          <w:rFonts w:ascii="Verdana" w:eastAsia="Times New Roman" w:hAnsi="Verdana" w:cs="Arial"/>
          <w:color w:val="000000"/>
        </w:rPr>
        <w:t>.</w:t>
      </w:r>
    </w:p>
    <w:sectPr w:rsidR="00536448" w:rsidRPr="00536448">
      <w:headerReference w:type="default" r:id="rId11"/>
      <w:footerReference w:type="default" r:id="rId12"/>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9949" w14:textId="77777777" w:rsidR="00E62DB0" w:rsidRDefault="00E62DB0">
      <w:pPr>
        <w:spacing w:after="0" w:line="240" w:lineRule="auto"/>
      </w:pPr>
      <w:r>
        <w:separator/>
      </w:r>
    </w:p>
  </w:endnote>
  <w:endnote w:type="continuationSeparator" w:id="0">
    <w:p w14:paraId="16BF50D9" w14:textId="77777777" w:rsidR="00E62DB0" w:rsidRDefault="00E6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E7E5" w14:textId="77777777" w:rsidR="00B34921" w:rsidRDefault="00E70044">
    <w:pPr>
      <w:pBdr>
        <w:top w:val="nil"/>
        <w:left w:val="nil"/>
        <w:bottom w:val="nil"/>
        <w:right w:val="nil"/>
        <w:between w:val="nil"/>
      </w:pBdr>
      <w:tabs>
        <w:tab w:val="center" w:pos="4819"/>
        <w:tab w:val="right" w:pos="9639"/>
      </w:tabs>
      <w:spacing w:after="0" w:line="240" w:lineRule="auto"/>
      <w:rPr>
        <w:color w:val="000000"/>
      </w:rPr>
    </w:pPr>
    <w:r>
      <w:rPr>
        <w:noProof/>
        <w:color w:val="000000"/>
        <w:lang w:val="da-DK" w:eastAsia="da-DK"/>
      </w:rPr>
      <w:drawing>
        <wp:inline distT="0" distB="0" distL="0" distR="0" wp14:anchorId="0CABAEDE" wp14:editId="316023DC">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CC340" w14:textId="77777777" w:rsidR="00E62DB0" w:rsidRDefault="00E62DB0">
      <w:pPr>
        <w:spacing w:after="0" w:line="240" w:lineRule="auto"/>
      </w:pPr>
      <w:r>
        <w:separator/>
      </w:r>
    </w:p>
  </w:footnote>
  <w:footnote w:type="continuationSeparator" w:id="0">
    <w:p w14:paraId="745E3F4F" w14:textId="77777777" w:rsidR="00E62DB0" w:rsidRDefault="00E62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8AFE" w14:textId="77777777" w:rsidR="00B34921" w:rsidRDefault="00E70044">
    <w:pPr>
      <w:pBdr>
        <w:top w:val="nil"/>
        <w:left w:val="nil"/>
        <w:bottom w:val="nil"/>
        <w:right w:val="nil"/>
        <w:between w:val="nil"/>
      </w:pBdr>
      <w:tabs>
        <w:tab w:val="center" w:pos="4819"/>
        <w:tab w:val="right" w:pos="9639"/>
      </w:tabs>
      <w:spacing w:after="0" w:line="240" w:lineRule="auto"/>
      <w:rPr>
        <w:color w:val="000000"/>
      </w:rPr>
    </w:pPr>
    <w:r>
      <w:rPr>
        <w:noProof/>
        <w:lang w:val="da-DK" w:eastAsia="da-DK"/>
      </w:rPr>
      <w:drawing>
        <wp:anchor distT="0" distB="0" distL="114300" distR="114300" simplePos="0" relativeHeight="251659264" behindDoc="0" locked="0" layoutInCell="1" hidden="0" allowOverlap="1" wp14:anchorId="14B63EE6" wp14:editId="2E97B29B">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0B03"/>
    <w:multiLevelType w:val="hybridMultilevel"/>
    <w:tmpl w:val="27D0E4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97B8F"/>
    <w:multiLevelType w:val="multilevel"/>
    <w:tmpl w:val="069E28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0C850C4C"/>
    <w:multiLevelType w:val="hybridMultilevel"/>
    <w:tmpl w:val="FFE207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BE1164"/>
    <w:multiLevelType w:val="hybridMultilevel"/>
    <w:tmpl w:val="DF08EB3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5" w15:restartNumberingAfterBreak="0">
    <w:nsid w:val="0FAB4673"/>
    <w:multiLevelType w:val="multilevel"/>
    <w:tmpl w:val="C44A05E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83681D"/>
    <w:multiLevelType w:val="multilevel"/>
    <w:tmpl w:val="E5F6A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EA5B19"/>
    <w:multiLevelType w:val="multilevel"/>
    <w:tmpl w:val="1B5045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9D046E9"/>
    <w:multiLevelType w:val="multilevel"/>
    <w:tmpl w:val="57861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A45FE"/>
    <w:multiLevelType w:val="hybridMultilevel"/>
    <w:tmpl w:val="05D64C24"/>
    <w:lvl w:ilvl="0" w:tplc="3E28FC0C">
      <w:start w:val="9"/>
      <w:numFmt w:val="decimal"/>
      <w:lvlText w:val="%1."/>
      <w:lvlJc w:val="left"/>
      <w:pPr>
        <w:ind w:left="1080" w:hanging="360"/>
      </w:pPr>
      <w:rPr>
        <w:rFonts w:eastAsia="Verdana" w:cs="Verdana"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42B4369F"/>
    <w:multiLevelType w:val="multilevel"/>
    <w:tmpl w:val="4036C9B4"/>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343122"/>
    <w:multiLevelType w:val="multilevel"/>
    <w:tmpl w:val="30582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856A3B"/>
    <w:multiLevelType w:val="hybridMultilevel"/>
    <w:tmpl w:val="4B382CFA"/>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4CF94190"/>
    <w:multiLevelType w:val="multilevel"/>
    <w:tmpl w:val="D0644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031E1E"/>
    <w:multiLevelType w:val="multilevel"/>
    <w:tmpl w:val="15026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6471A09"/>
    <w:multiLevelType w:val="hybridMultilevel"/>
    <w:tmpl w:val="E7680EE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7743CB2"/>
    <w:multiLevelType w:val="multilevel"/>
    <w:tmpl w:val="71CAB97E"/>
    <w:lvl w:ilvl="0">
      <w:start w:val="1"/>
      <w:numFmt w:val="decimal"/>
      <w:lvlText w:val="%1."/>
      <w:lvlJc w:val="left"/>
      <w:pPr>
        <w:ind w:left="720" w:hanging="360"/>
      </w:pPr>
      <w:rPr>
        <w:rFonts w:ascii="Verdana" w:eastAsia="Verdana" w:hAnsi="Verdana"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F60D2F"/>
    <w:multiLevelType w:val="multilevel"/>
    <w:tmpl w:val="CD74975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6145E6"/>
    <w:multiLevelType w:val="hybridMultilevel"/>
    <w:tmpl w:val="A39E87AE"/>
    <w:lvl w:ilvl="0" w:tplc="7E0C1FE0">
      <w:start w:val="1"/>
      <w:numFmt w:val="lowerLetter"/>
      <w:lvlText w:val="%1."/>
      <w:lvlJc w:val="left"/>
      <w:pPr>
        <w:ind w:left="1074" w:hanging="360"/>
      </w:pPr>
      <w:rPr>
        <w:rFonts w:ascii="Verdana" w:hAnsi="Verdana" w:hint="default"/>
        <w:sz w:val="20"/>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23" w15:restartNumberingAfterBreak="0">
    <w:nsid w:val="6572108C"/>
    <w:multiLevelType w:val="multilevel"/>
    <w:tmpl w:val="0B6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8E560C"/>
    <w:multiLevelType w:val="multilevel"/>
    <w:tmpl w:val="93A81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30B3B9D"/>
    <w:multiLevelType w:val="hybridMultilevel"/>
    <w:tmpl w:val="617AF40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8F778E8"/>
    <w:multiLevelType w:val="hybridMultilevel"/>
    <w:tmpl w:val="74A8F352"/>
    <w:lvl w:ilvl="0" w:tplc="475624F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BD44A15"/>
    <w:multiLevelType w:val="hybridMultilevel"/>
    <w:tmpl w:val="9D8213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17"/>
  </w:num>
  <w:num w:numId="4">
    <w:abstractNumId w:val="21"/>
  </w:num>
  <w:num w:numId="5">
    <w:abstractNumId w:val="22"/>
  </w:num>
  <w:num w:numId="6">
    <w:abstractNumId w:val="29"/>
  </w:num>
  <w:num w:numId="7">
    <w:abstractNumId w:val="5"/>
  </w:num>
  <w:num w:numId="8">
    <w:abstractNumId w:val="1"/>
  </w:num>
  <w:num w:numId="9">
    <w:abstractNumId w:val="24"/>
  </w:num>
  <w:num w:numId="10">
    <w:abstractNumId w:val="6"/>
  </w:num>
  <w:num w:numId="11">
    <w:abstractNumId w:val="7"/>
  </w:num>
  <w:num w:numId="12">
    <w:abstractNumId w:val="9"/>
  </w:num>
  <w:num w:numId="13">
    <w:abstractNumId w:val="15"/>
  </w:num>
  <w:num w:numId="14">
    <w:abstractNumId w:val="18"/>
  </w:num>
  <w:num w:numId="15">
    <w:abstractNumId w:val="27"/>
  </w:num>
  <w:num w:numId="16">
    <w:abstractNumId w:val="13"/>
  </w:num>
  <w:num w:numId="17">
    <w:abstractNumId w:val="28"/>
  </w:num>
  <w:num w:numId="18">
    <w:abstractNumId w:val="2"/>
  </w:num>
  <w:num w:numId="19">
    <w:abstractNumId w:val="19"/>
  </w:num>
  <w:num w:numId="20">
    <w:abstractNumId w:val="8"/>
  </w:num>
  <w:num w:numId="21">
    <w:abstractNumId w:val="11"/>
  </w:num>
  <w:num w:numId="22">
    <w:abstractNumId w:val="26"/>
  </w:num>
  <w:num w:numId="23">
    <w:abstractNumId w:val="25"/>
  </w:num>
  <w:num w:numId="24">
    <w:abstractNumId w:val="23"/>
  </w:num>
  <w:num w:numId="25">
    <w:abstractNumId w:val="16"/>
  </w:num>
  <w:num w:numId="26">
    <w:abstractNumId w:val="12"/>
  </w:num>
  <w:num w:numId="27">
    <w:abstractNumId w:val="4"/>
  </w:num>
  <w:num w:numId="28">
    <w:abstractNumId w:val="3"/>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44"/>
    <w:rsid w:val="001A16C3"/>
    <w:rsid w:val="001C1AB3"/>
    <w:rsid w:val="001D658E"/>
    <w:rsid w:val="001F12E4"/>
    <w:rsid w:val="0030728C"/>
    <w:rsid w:val="00360834"/>
    <w:rsid w:val="003A43FF"/>
    <w:rsid w:val="0046463D"/>
    <w:rsid w:val="004D76CB"/>
    <w:rsid w:val="0052428F"/>
    <w:rsid w:val="00536448"/>
    <w:rsid w:val="006F010B"/>
    <w:rsid w:val="007D2987"/>
    <w:rsid w:val="0093681B"/>
    <w:rsid w:val="009C749E"/>
    <w:rsid w:val="009E7DDB"/>
    <w:rsid w:val="00A76899"/>
    <w:rsid w:val="00AE196A"/>
    <w:rsid w:val="00B1401E"/>
    <w:rsid w:val="00C976AB"/>
    <w:rsid w:val="00E62DB0"/>
    <w:rsid w:val="00E70044"/>
    <w:rsid w:val="00F17A44"/>
    <w:rsid w:val="00FA5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B8FB"/>
  <w15:chartTrackingRefBased/>
  <w15:docId w15:val="{28DA35F6-F8C2-4E5E-A28B-C93F4577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44"/>
    <w:pPr>
      <w:spacing w:after="160" w:line="259" w:lineRule="auto"/>
    </w:pPr>
    <w:rPr>
      <w:rFonts w:ascii="Calibri" w:eastAsia="Calibri" w:hAnsi="Calibri" w:cs="Calibri"/>
      <w:sz w:val="22"/>
      <w:szCs w:val="22"/>
      <w:lang w:val="en-GB" w:eastAsia="en-GB"/>
    </w:rPr>
  </w:style>
  <w:style w:type="paragraph" w:styleId="Overskrift1">
    <w:name w:val="heading 1"/>
    <w:basedOn w:val="Normal"/>
    <w:next w:val="Normal"/>
    <w:link w:val="Overskrift1Tegn"/>
    <w:uiPriority w:val="9"/>
    <w:qFormat/>
    <w:rsid w:val="00AE196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rsid w:val="00E70044"/>
    <w:pPr>
      <w:keepNext/>
      <w:keepLines/>
      <w:spacing w:before="360" w:after="80"/>
      <w:outlineLvl w:val="1"/>
    </w:pPr>
    <w:rPr>
      <w:b/>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E70044"/>
    <w:rPr>
      <w:rFonts w:ascii="Calibri" w:eastAsia="Calibri" w:hAnsi="Calibri" w:cs="Calibri"/>
      <w:b/>
      <w:sz w:val="36"/>
      <w:szCs w:val="36"/>
      <w:lang w:val="en-GB" w:eastAsia="en-GB"/>
    </w:rPr>
  </w:style>
  <w:style w:type="table" w:customStyle="1" w:styleId="2">
    <w:name w:val="2"/>
    <w:basedOn w:val="Tabel-Normal"/>
    <w:rsid w:val="00E70044"/>
    <w:pPr>
      <w:spacing w:after="0" w:line="240" w:lineRule="auto"/>
    </w:pPr>
    <w:rPr>
      <w:rFonts w:ascii="Calibri" w:eastAsia="Calibri" w:hAnsi="Calibri" w:cs="Calibri"/>
      <w:lang w:val="en-GB" w:eastAsia="en-GB"/>
    </w:rPr>
    <w:tblPr>
      <w:tblStyleRowBandSize w:val="1"/>
      <w:tblStyleColBandSize w:val="1"/>
      <w:tblCellMar>
        <w:left w:w="0" w:type="dxa"/>
        <w:right w:w="0" w:type="dxa"/>
      </w:tblCellMar>
    </w:tblPr>
  </w:style>
  <w:style w:type="table" w:customStyle="1" w:styleId="1">
    <w:name w:val="1"/>
    <w:basedOn w:val="Tabel-Normal"/>
    <w:rsid w:val="00E70044"/>
    <w:pPr>
      <w:spacing w:after="160" w:line="259" w:lineRule="auto"/>
    </w:pPr>
    <w:rPr>
      <w:rFonts w:ascii="Calibri" w:eastAsia="Calibri" w:hAnsi="Calibri" w:cs="Calibri"/>
      <w:sz w:val="22"/>
      <w:szCs w:val="22"/>
      <w:lang w:val="en-GB" w:eastAsia="en-GB"/>
    </w:rPr>
    <w:tblPr>
      <w:tblStyleRowBandSize w:val="1"/>
      <w:tblStyleColBandSize w:val="1"/>
      <w:tblCellMar>
        <w:top w:w="100" w:type="dxa"/>
        <w:left w:w="100" w:type="dxa"/>
        <w:bottom w:w="100" w:type="dxa"/>
        <w:right w:w="100" w:type="dxa"/>
      </w:tblCellMar>
    </w:tblPr>
  </w:style>
  <w:style w:type="character" w:customStyle="1" w:styleId="Overskrift1Tegn">
    <w:name w:val="Overskrift 1 Tegn"/>
    <w:basedOn w:val="Standardskrifttypeiafsnit"/>
    <w:link w:val="Overskrift1"/>
    <w:uiPriority w:val="9"/>
    <w:rsid w:val="00AE196A"/>
    <w:rPr>
      <w:rFonts w:asciiTheme="majorHAnsi" w:eastAsiaTheme="majorEastAsia" w:hAnsiTheme="majorHAnsi" w:cstheme="majorBidi"/>
      <w:color w:val="365F91" w:themeColor="accent1" w:themeShade="BF"/>
      <w:sz w:val="32"/>
      <w:szCs w:val="32"/>
      <w:lang w:val="en-GB" w:eastAsia="en-GB"/>
    </w:rPr>
  </w:style>
  <w:style w:type="paragraph" w:styleId="NormalWeb">
    <w:name w:val="Normal (Web)"/>
    <w:basedOn w:val="Normal"/>
    <w:uiPriority w:val="99"/>
    <w:unhideWhenUsed/>
    <w:rsid w:val="00AE196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Listeafsnit">
    <w:name w:val="List Paragraph"/>
    <w:basedOn w:val="Normal"/>
    <w:uiPriority w:val="34"/>
    <w:qFormat/>
    <w:rsid w:val="00AE196A"/>
    <w:pPr>
      <w:spacing w:after="0" w:line="240" w:lineRule="auto"/>
      <w:ind w:left="720"/>
      <w:contextualSpacing/>
    </w:pPr>
    <w:rPr>
      <w:sz w:val="24"/>
      <w:szCs w:val="24"/>
      <w:lang w:val="en-US" w:eastAsia="uk-UA"/>
    </w:rPr>
  </w:style>
  <w:style w:type="character" w:customStyle="1" w:styleId="cf01">
    <w:name w:val="cf01"/>
    <w:basedOn w:val="Standardskrifttypeiafsnit"/>
    <w:rsid w:val="00AE196A"/>
    <w:rPr>
      <w:rFonts w:ascii="Segoe UI" w:hAnsi="Segoe UI" w:cs="Segoe UI" w:hint="default"/>
      <w:sz w:val="18"/>
      <w:szCs w:val="18"/>
    </w:rPr>
  </w:style>
  <w:style w:type="character" w:customStyle="1" w:styleId="cf11">
    <w:name w:val="cf11"/>
    <w:basedOn w:val="Standardskrifttypeiafsnit"/>
    <w:rsid w:val="00AE196A"/>
    <w:rPr>
      <w:rFonts w:ascii="Segoe UI" w:hAnsi="Segoe UI" w:cs="Segoe UI" w:hint="default"/>
      <w:sz w:val="18"/>
      <w:szCs w:val="18"/>
    </w:rPr>
  </w:style>
  <w:style w:type="character" w:styleId="Kommentarhenvisning">
    <w:name w:val="annotation reference"/>
    <w:basedOn w:val="Standardskrifttypeiafsnit"/>
    <w:uiPriority w:val="99"/>
    <w:semiHidden/>
    <w:unhideWhenUsed/>
    <w:rsid w:val="00AE196A"/>
    <w:rPr>
      <w:sz w:val="16"/>
      <w:szCs w:val="16"/>
    </w:rPr>
  </w:style>
  <w:style w:type="paragraph" w:styleId="Kommentartekst">
    <w:name w:val="annotation text"/>
    <w:basedOn w:val="Normal"/>
    <w:link w:val="KommentartekstTegn"/>
    <w:uiPriority w:val="99"/>
    <w:semiHidden/>
    <w:unhideWhenUsed/>
    <w:rsid w:val="00AE196A"/>
    <w:pPr>
      <w:spacing w:after="0" w:line="240" w:lineRule="auto"/>
    </w:pPr>
    <w:rPr>
      <w:sz w:val="20"/>
      <w:szCs w:val="20"/>
      <w:lang w:val="en-US" w:eastAsia="uk-UA"/>
    </w:rPr>
  </w:style>
  <w:style w:type="character" w:customStyle="1" w:styleId="KommentartekstTegn">
    <w:name w:val="Kommentartekst Tegn"/>
    <w:basedOn w:val="Standardskrifttypeiafsnit"/>
    <w:link w:val="Kommentartekst"/>
    <w:uiPriority w:val="99"/>
    <w:semiHidden/>
    <w:rsid w:val="00AE196A"/>
    <w:rPr>
      <w:rFonts w:ascii="Calibri" w:eastAsia="Calibri" w:hAnsi="Calibri" w:cs="Calibri"/>
      <w:lang w:val="en-US" w:eastAsia="uk-UA"/>
    </w:rPr>
  </w:style>
  <w:style w:type="paragraph" w:styleId="Markeringsbobletekst">
    <w:name w:val="Balloon Text"/>
    <w:basedOn w:val="Normal"/>
    <w:link w:val="MarkeringsbobletekstTegn"/>
    <w:uiPriority w:val="99"/>
    <w:semiHidden/>
    <w:unhideWhenUsed/>
    <w:rsid w:val="00AE196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196A"/>
    <w:rPr>
      <w:rFonts w:ascii="Segoe UI" w:eastAsia="Calibri" w:hAnsi="Segoe UI" w:cs="Segoe UI"/>
      <w:sz w:val="18"/>
      <w:szCs w:val="18"/>
      <w:lang w:val="en-GB" w:eastAsia="en-GB"/>
    </w:rPr>
  </w:style>
  <w:style w:type="paragraph" w:styleId="Kommentaremne">
    <w:name w:val="annotation subject"/>
    <w:basedOn w:val="Kommentartekst"/>
    <w:next w:val="Kommentartekst"/>
    <w:link w:val="KommentaremneTegn"/>
    <w:uiPriority w:val="99"/>
    <w:semiHidden/>
    <w:unhideWhenUsed/>
    <w:rsid w:val="00AE196A"/>
    <w:pPr>
      <w:spacing w:after="160"/>
    </w:pPr>
    <w:rPr>
      <w:b/>
      <w:bCs/>
      <w:lang w:val="en-GB" w:eastAsia="en-GB"/>
    </w:rPr>
  </w:style>
  <w:style w:type="character" w:customStyle="1" w:styleId="KommentaremneTegn">
    <w:name w:val="Kommentaremne Tegn"/>
    <w:basedOn w:val="KommentartekstTegn"/>
    <w:link w:val="Kommentaremne"/>
    <w:uiPriority w:val="99"/>
    <w:semiHidden/>
    <w:rsid w:val="00AE196A"/>
    <w:rPr>
      <w:rFonts w:ascii="Calibri" w:eastAsia="Calibri" w:hAnsi="Calibri" w:cs="Calibri"/>
      <w:b/>
      <w:bCs/>
      <w:lang w:val="en-GB" w:eastAsia="en-GB"/>
    </w:rPr>
  </w:style>
  <w:style w:type="character" w:styleId="Hyperlink">
    <w:name w:val="Hyperlink"/>
    <w:basedOn w:val="Standardskrifttypeiafsnit"/>
    <w:uiPriority w:val="99"/>
    <w:unhideWhenUsed/>
    <w:rsid w:val="009C749E"/>
    <w:rPr>
      <w:color w:val="0000FF" w:themeColor="hyperlink"/>
      <w:u w:val="single"/>
    </w:rPr>
  </w:style>
  <w:style w:type="table" w:styleId="Tabelgitter-lys">
    <w:name w:val="Grid Table Light"/>
    <w:basedOn w:val="Tabel-Normal"/>
    <w:uiPriority w:val="40"/>
    <w:rsid w:val="009368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rrektur">
    <w:name w:val="Revision"/>
    <w:hidden/>
    <w:uiPriority w:val="99"/>
    <w:semiHidden/>
    <w:rsid w:val="001F12E4"/>
    <w:pPr>
      <w:spacing w:after="0" w:line="240" w:lineRule="auto"/>
    </w:pPr>
    <w:rPr>
      <w:rFonts w:ascii="Calibri" w:eastAsia="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liiaminchev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uliiamincheva@gmail.com" TargetMode="External"/><Relationship Id="rId4" Type="http://schemas.openxmlformats.org/officeDocument/2006/relationships/settings" Target="settings.xml"/><Relationship Id="rId9" Type="http://schemas.openxmlformats.org/officeDocument/2006/relationships/hyperlink" Target="mailto:ulytyb@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1866D-A1E1-42F3-97C9-F140B2304886}">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27</ap:TotalTime>
  <ap:Pages>6</ap:Pages>
  <ap:Words>1531</ap:Words>
  <ap:Characters>9340</ap:Characters>
  <ap:Application>Microsoft Office Word</ap:Application>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Company>Udenrigsministeriet</ap:Company>
  <ap:LinksUpToDate>false</ap:LinksUpToDate>
  <ap:CharactersWithSpaces>10850</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Ohorodnik</dc:creator>
  <cp:keywords/>
  <dc:description/>
  <cp:lastModifiedBy>Allan Pagh Kristensen</cp:lastModifiedBy>
  <cp:revision>6</cp:revision>
  <dcterms:created xsi:type="dcterms:W3CDTF">2024-09-09T10:58:00Z</dcterms:created>
  <dcterms:modified xsi:type="dcterms:W3CDTF">2024-09-20T13:04:00Z</dcterms:modified>
</cp:coreProperties>
</file>